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CA6" w:rsidRPr="008140B1" w:rsidRDefault="009D5CA6" w:rsidP="009D5CA6">
      <w:pPr>
        <w:pStyle w:val="Heading1"/>
        <w:rPr>
          <w:rFonts w:ascii="Trade Gothic LT Std Cn" w:hAnsi="Trade Gothic LT Std Cn"/>
        </w:rPr>
      </w:pPr>
      <w:bookmarkStart w:id="0" w:name="_GoBack"/>
      <w:bookmarkEnd w:id="0"/>
      <w:r w:rsidRPr="008140B1">
        <w:rPr>
          <w:rFonts w:ascii="Trade Gothic LT Std Cn" w:hAnsi="Trade Gothic LT Std Cn"/>
        </w:rPr>
        <w:t xml:space="preserve">Accreditation </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Electric Drop Arm Barrier system</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Designation – High Security Drop Arm Barrier System</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ASTM F2656-07, Annex A1, M530 with 12’ Drop Arm</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Test Date 12’ Arm April 28, 2012</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Tested by Transportation Research Center (TRC Inc.)</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Test Location East Liberty, OH</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Certification Rating ASTM M30/P1</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Test Vehicle</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Make/Type 1989 Ford F700 Medium Duty Truck</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GVW 15,090 Lbs. (6844.7 kg)</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Speed achieved 29.7 mph (47.8 km/h)</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Penetration: Negative -26.4” (-673mm)</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ASTM F2656-07, Annex A1, M530 with 22’ Drop Arm</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Test Date 22’ Arm October 8, 2012</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Tested by Transportation Research Center (TRC Inc.)</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Test Location East Liberty, OH</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Certification Rating ASTM M30/P1</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Test Vehicle</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Make/Type 1996 Navistar International 4700 medium-duty truck</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GVW 15,222 Lbs. (6904.7 kg)</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Speed achieved 29.58 mph (47.6 km/h)</w:t>
      </w:r>
    </w:p>
    <w:p w:rsidR="009D5CA6" w:rsidRDefault="009D5CA6" w:rsidP="009D5CA6">
      <w:pPr>
        <w:pStyle w:val="Heading3"/>
        <w:rPr>
          <w:rFonts w:ascii="Trade Gothic LT Std Cn" w:hAnsi="Trade Gothic LT Std Cn"/>
        </w:rPr>
      </w:pPr>
      <w:r w:rsidRPr="008140B1">
        <w:rPr>
          <w:rFonts w:ascii="Trade Gothic LT Std Cn" w:hAnsi="Trade Gothic LT Std Cn"/>
        </w:rPr>
        <w:t>Penetration: Negative 1.2’ feet (375mm)</w:t>
      </w:r>
    </w:p>
    <w:p w:rsidR="00E935DE" w:rsidRDefault="00E935DE" w:rsidP="009D5CA6">
      <w:pPr>
        <w:pStyle w:val="Heading2"/>
        <w:rPr>
          <w:rFonts w:ascii="Trade Gothic LT Std Cn" w:hAnsi="Trade Gothic LT Std Cn"/>
        </w:rPr>
      </w:pP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Experience</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Manufacturer shall have at least 50 similar systems installed and in operation.</w:t>
      </w:r>
    </w:p>
    <w:p w:rsidR="009D5CA6" w:rsidRPr="008140B1" w:rsidRDefault="009D5CA6" w:rsidP="009D5CA6">
      <w:pPr>
        <w:pStyle w:val="Heading1"/>
        <w:rPr>
          <w:rFonts w:ascii="Trade Gothic LT Std Cn" w:hAnsi="Trade Gothic LT Std Cn"/>
        </w:rPr>
      </w:pPr>
      <w:r w:rsidRPr="008140B1">
        <w:rPr>
          <w:rFonts w:ascii="Trade Gothic LT Std Cn" w:hAnsi="Trade Gothic LT Std Cn"/>
        </w:rPr>
        <w:t>General</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Responsibilities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manufacturer shall be responsible for furnishing each M530 vehicle barrier system including all mounting, installation and counterbalance kits.  </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installer shall be responsible for furnishing installation materials, and providing installation, and </w:t>
      </w:r>
      <w:proofErr w:type="gramStart"/>
      <w:r w:rsidRPr="008140B1">
        <w:rPr>
          <w:rFonts w:ascii="Trade Gothic LT Std Cn" w:hAnsi="Trade Gothic LT Std Cn"/>
        </w:rPr>
        <w:t>field testing</w:t>
      </w:r>
      <w:proofErr w:type="gramEnd"/>
      <w:r w:rsidRPr="008140B1">
        <w:rPr>
          <w:rFonts w:ascii="Trade Gothic LT Std Cn" w:hAnsi="Trade Gothic LT Std Cn"/>
        </w:rPr>
        <w:t xml:space="preserve"> of each anti</w:t>
      </w:r>
      <w:r w:rsidRPr="008140B1">
        <w:rPr>
          <w:rFonts w:ascii="Trade Gothic LT Std Cn" w:hAnsi="Trade Gothic LT Std Cn"/>
        </w:rPr>
        <w:noBreakHyphen/>
        <w:t>ramming M530 vehicle barrier system including the associated equipment as specified.</w:t>
      </w:r>
    </w:p>
    <w:p w:rsidR="009D5CA6" w:rsidRPr="008140B1" w:rsidRDefault="009D5CA6" w:rsidP="009D5CA6">
      <w:pPr>
        <w:pStyle w:val="Heading3"/>
        <w:rPr>
          <w:rFonts w:ascii="Trade Gothic LT Std Cn" w:hAnsi="Trade Gothic LT Std Cn"/>
        </w:rPr>
      </w:pPr>
      <w:proofErr w:type="gramStart"/>
      <w:r w:rsidRPr="008140B1">
        <w:rPr>
          <w:rFonts w:ascii="Trade Gothic LT Std Cn" w:hAnsi="Trade Gothic LT Std Cn"/>
        </w:rPr>
        <w:t>The Owner/Operator (End User) or facility architect will assume responsibility of providing traffic and safety engineering, including all necessary safety features to be used at each barrier site location, including, but not limited to:  sidewalks for pedestrian traffic, sufficient roadway lighting, caution signage, traffic (stop) lights, audible warning alerts, visual warning alerts (such as flashing or strobe lights), secondary traffic control devices (such as gate arms), security guard control points, etc.</w:t>
      </w:r>
      <w:proofErr w:type="gramEnd"/>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Manufacturer shall supply a M530 vehicle barrier system including, Electric Actuation Unit (EAU), operator control panels, all mounting, installation and counterbalance kits.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lastRenderedPageBreak/>
        <w:t>The Manufacturer shall insure that the design and materials of the M530 vehicle barrier system are the same as those used in the crash test of the barrier, and approved by ASTM.</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installer shall install the M530 vehicle barrier system and shall consist of a single drop arm across a roadway this drop arm</w:t>
      </w:r>
      <w:r w:rsidR="009F2240">
        <w:rPr>
          <w:rFonts w:ascii="Trade Gothic LT Std Cn" w:hAnsi="Trade Gothic LT Std Cn"/>
        </w:rPr>
        <w:t>s can be 12’, 14’, 16’ 18’, 20’, 22, 24, or 26</w:t>
      </w:r>
      <w:r w:rsidRPr="008140B1">
        <w:rPr>
          <w:rFonts w:ascii="Trade Gothic LT Std Cn" w:hAnsi="Trade Gothic LT Std Cn"/>
        </w:rPr>
        <w:t>’ in length.</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Retaining walls, fixed barriers or other devices shall be provided by the installer or facility architects on either side of the barrier set, to prevent vehicles from going around the barriers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Buyer, in conjunction with the Owner/Operator (End User) requirements, will provide the manufacturer with a written sequence of operation.</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Sequence of operation will include but not limited to:  the vehicle barrier system sequencing, vehicle loop detector functions, gate arm functions, traffic lights, annunciators and all other equipment directly controlled by the system.</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If </w:t>
      </w:r>
      <w:proofErr w:type="gramStart"/>
      <w:r w:rsidRPr="008140B1">
        <w:rPr>
          <w:rFonts w:ascii="Trade Gothic LT Std Cn" w:hAnsi="Trade Gothic LT Std Cn"/>
        </w:rPr>
        <w:t>the written sequence of operation is not provided by Buyer</w:t>
      </w:r>
      <w:proofErr w:type="gramEnd"/>
      <w:r w:rsidRPr="008140B1">
        <w:rPr>
          <w:rFonts w:ascii="Trade Gothic LT Std Cn" w:hAnsi="Trade Gothic LT Std Cn"/>
        </w:rPr>
        <w:t xml:space="preserve">, then the manufacturer shall supply a default PLC program for basic M530 vehicle barrier system operation only.  Additional sequences or functions requested by the Buyer beyond the basic default functions are to </w:t>
      </w:r>
      <w:proofErr w:type="gramStart"/>
      <w:r w:rsidRPr="008140B1">
        <w:rPr>
          <w:rFonts w:ascii="Trade Gothic LT Std Cn" w:hAnsi="Trade Gothic LT Std Cn"/>
        </w:rPr>
        <w:t>be provided</w:t>
      </w:r>
      <w:proofErr w:type="gramEnd"/>
      <w:r w:rsidRPr="008140B1">
        <w:rPr>
          <w:rFonts w:ascii="Trade Gothic LT Std Cn" w:hAnsi="Trade Gothic LT Std Cn"/>
        </w:rPr>
        <w:t xml:space="preserve"> by the manufacturer upon written request only and at additional fees to the Buyer. (PLC Only)</w:t>
      </w:r>
    </w:p>
    <w:p w:rsidR="009D5CA6" w:rsidRPr="008140B1" w:rsidRDefault="009D5CA6" w:rsidP="009D5CA6">
      <w:pPr>
        <w:pStyle w:val="Heading2"/>
        <w:tabs>
          <w:tab w:val="num" w:pos="1170"/>
        </w:tabs>
        <w:rPr>
          <w:rFonts w:ascii="Trade Gothic LT Std Cn" w:hAnsi="Trade Gothic LT Std Cn"/>
        </w:rPr>
      </w:pPr>
      <w:r w:rsidRPr="008140B1">
        <w:rPr>
          <w:rFonts w:ascii="Trade Gothic LT Std Cn" w:hAnsi="Trade Gothic LT Std Cn"/>
        </w:rPr>
        <w:t>Quality Assurance</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manufacturer shall be a company specializing in the supply of vehicle barrier systems with a minimum of 10 years’ experience.</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manufacturer shall provide a complete M530 vehicle barrier system that </w:t>
      </w:r>
      <w:proofErr w:type="gramStart"/>
      <w:r w:rsidRPr="008140B1">
        <w:rPr>
          <w:rFonts w:ascii="Trade Gothic LT Std Cn" w:hAnsi="Trade Gothic LT Std Cn"/>
        </w:rPr>
        <w:t>has been fabricated, assembled and tested for proper operation prior to shipment</w:t>
      </w:r>
      <w:proofErr w:type="gramEnd"/>
      <w:r w:rsidRPr="008140B1">
        <w:rPr>
          <w:rFonts w:ascii="Trade Gothic LT Std Cn" w:hAnsi="Trade Gothic LT Std Cn"/>
        </w:rPr>
        <w:t>.</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manufacturer shall have performed an actual crash test on the type of vehicle barrier system </w:t>
      </w:r>
      <w:proofErr w:type="gramStart"/>
      <w:r w:rsidRPr="008140B1">
        <w:rPr>
          <w:rFonts w:ascii="Trade Gothic LT Std Cn" w:hAnsi="Trade Gothic LT Std Cn"/>
        </w:rPr>
        <w:t>being provided</w:t>
      </w:r>
      <w:proofErr w:type="gramEnd"/>
      <w:r w:rsidRPr="008140B1">
        <w:rPr>
          <w:rFonts w:ascii="Trade Gothic LT Std Cn" w:hAnsi="Trade Gothic LT Std Cn"/>
        </w:rPr>
        <w:t>.</w:t>
      </w:r>
    </w:p>
    <w:p w:rsidR="009D5CA6" w:rsidRPr="008140B1" w:rsidRDefault="009D5CA6" w:rsidP="009D5CA6">
      <w:pPr>
        <w:pStyle w:val="Heading2"/>
        <w:tabs>
          <w:tab w:val="num" w:pos="1170"/>
        </w:tabs>
        <w:rPr>
          <w:rFonts w:ascii="Trade Gothic LT Std Cn" w:hAnsi="Trade Gothic LT Std Cn"/>
        </w:rPr>
      </w:pPr>
      <w:r w:rsidRPr="008140B1">
        <w:rPr>
          <w:rFonts w:ascii="Trade Gothic LT Std Cn" w:hAnsi="Trade Gothic LT Std Cn"/>
        </w:rPr>
        <w:t>Submittals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manufacturer shall submit to the Buyer drawings on the M530 vehicle barrier system.</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Detail drawings shall show the top assembly layout and overall dimensions of each major element of the barrier system equipment, including the wedge, EAU and operator control panels.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Detail drawings shall show the foundation and anchoring requirements of the M530 </w:t>
      </w:r>
      <w:proofErr w:type="gramStart"/>
      <w:r w:rsidRPr="008140B1">
        <w:rPr>
          <w:rFonts w:ascii="Trade Gothic LT Std Cn" w:hAnsi="Trade Gothic LT Std Cn"/>
        </w:rPr>
        <w:t>vehicle barrier system equipment</w:t>
      </w:r>
      <w:proofErr w:type="gramEnd"/>
      <w:r w:rsidRPr="008140B1">
        <w:rPr>
          <w:rFonts w:ascii="Trade Gothic LT Std Cn" w:hAnsi="Trade Gothic LT Std Cn"/>
        </w:rPr>
        <w:t>.</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Detail drawings shall show the layout of a typical M530 vehicle barrier system.</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A detail electrical schematic drawing </w:t>
      </w:r>
      <w:proofErr w:type="gramStart"/>
      <w:r w:rsidRPr="008140B1">
        <w:rPr>
          <w:rFonts w:ascii="Trade Gothic LT Std Cn" w:hAnsi="Trade Gothic LT Std Cn"/>
        </w:rPr>
        <w:t>shall be provided</w:t>
      </w:r>
      <w:proofErr w:type="gramEnd"/>
      <w:r w:rsidRPr="008140B1">
        <w:rPr>
          <w:rFonts w:ascii="Trade Gothic LT Std Cn" w:hAnsi="Trade Gothic LT Std Cn"/>
        </w:rPr>
        <w:t>.</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A detailed electrical schematic including associated wiring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showing all electrically connected components, including the interface points for connection to equipment.</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The schematic drawings shall represent the entire M530 vehicle barrier system, with all manufacturer supplied equipment connected and integrated together as a system.</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Detail interconnect drawings shall show the minimum conduit size and number of wires required to run between each of the barrier system equipment.</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manufacturer shall submit to the Buyer a crash test certification on the M530 vehicle barrier system</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A copy of the ASTM </w:t>
      </w:r>
      <w:proofErr w:type="gramStart"/>
      <w:r w:rsidRPr="008140B1">
        <w:rPr>
          <w:rFonts w:ascii="Trade Gothic LT Std Cn" w:hAnsi="Trade Gothic LT Std Cn"/>
        </w:rPr>
        <w:t>crash rating</w:t>
      </w:r>
      <w:proofErr w:type="gramEnd"/>
      <w:r w:rsidRPr="008140B1">
        <w:rPr>
          <w:rFonts w:ascii="Trade Gothic LT Std Cn" w:hAnsi="Trade Gothic LT Std Cn"/>
        </w:rPr>
        <w:t xml:space="preserve"> letter, certifying the manufacturer’s barrier shall be provided.  </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If an Engineered system </w:t>
      </w:r>
      <w:proofErr w:type="gramStart"/>
      <w:r w:rsidRPr="008140B1">
        <w:rPr>
          <w:rFonts w:ascii="Trade Gothic LT Std Cn" w:hAnsi="Trade Gothic LT Std Cn"/>
        </w:rPr>
        <w:t>is provided</w:t>
      </w:r>
      <w:proofErr w:type="gramEnd"/>
      <w:r w:rsidRPr="008140B1">
        <w:rPr>
          <w:rFonts w:ascii="Trade Gothic LT Std Cn" w:hAnsi="Trade Gothic LT Std Cn"/>
        </w:rPr>
        <w:t xml:space="preserve"> a certificate of conformance that the M530 vehicle barrier system delivered conforms to the crash rating, performance and the requirements of this specification.</w:t>
      </w:r>
    </w:p>
    <w:p w:rsidR="00E34E61" w:rsidRDefault="009D5CA6" w:rsidP="001017A9">
      <w:pPr>
        <w:pStyle w:val="Heading4"/>
        <w:rPr>
          <w:rFonts w:ascii="Trade Gothic LT Std Cn" w:hAnsi="Trade Gothic LT Std Cn"/>
        </w:rPr>
      </w:pPr>
      <w:r w:rsidRPr="00E34E61">
        <w:rPr>
          <w:rFonts w:ascii="Trade Gothic LT Std Cn" w:hAnsi="Trade Gothic LT Std Cn"/>
        </w:rPr>
        <w:lastRenderedPageBreak/>
        <w:t xml:space="preserve">The manufacturer shall submit to the buyer a complete list of equipment, materials, including the manufacturer's descriptive data and technical literature, catalog cuts, and installation instructions.  As well as Nameplate data which </w:t>
      </w:r>
      <w:proofErr w:type="gramStart"/>
      <w:r w:rsidRPr="00E34E61">
        <w:rPr>
          <w:rFonts w:ascii="Trade Gothic LT Std Cn" w:hAnsi="Trade Gothic LT Std Cn"/>
        </w:rPr>
        <w:t>shall be permanently attached</w:t>
      </w:r>
      <w:proofErr w:type="gramEnd"/>
      <w:r w:rsidRPr="00E34E61">
        <w:rPr>
          <w:rFonts w:ascii="Trade Gothic LT Std Cn" w:hAnsi="Trade Gothic LT Std Cn"/>
        </w:rPr>
        <w:t xml:space="preserve"> to each M530 vehicle barrier and power unit. </w:t>
      </w:r>
      <w:proofErr w:type="gramStart"/>
      <w:r w:rsidRPr="00E34E61">
        <w:rPr>
          <w:rFonts w:ascii="Trade Gothic LT Std Cn" w:hAnsi="Trade Gothic LT Std Cn"/>
        </w:rPr>
        <w:t>The data shall be legibly marked on corrosion-resistant metal plates and shall consist of the following:</w:t>
      </w:r>
      <w:proofErr w:type="gramEnd"/>
    </w:p>
    <w:p w:rsidR="00E34E61" w:rsidRDefault="009D5CA6" w:rsidP="00E34E61">
      <w:pPr>
        <w:pStyle w:val="Heading4"/>
        <w:numPr>
          <w:ilvl w:val="0"/>
          <w:numId w:val="0"/>
        </w:numPr>
        <w:ind w:left="2304" w:firstLine="576"/>
        <w:rPr>
          <w:rFonts w:ascii="Trade Gothic LT Std Cn" w:hAnsi="Trade Gothic LT Std Cn"/>
        </w:rPr>
      </w:pPr>
      <w:r w:rsidRPr="00E34E61">
        <w:rPr>
          <w:rFonts w:ascii="Trade Gothic LT Std Cn" w:hAnsi="Trade Gothic LT Std Cn"/>
        </w:rPr>
        <w:t>Manufacturer Name – Ameristar Security Products</w:t>
      </w:r>
    </w:p>
    <w:p w:rsidR="00E34E61" w:rsidRDefault="009D5CA6" w:rsidP="00E34E61">
      <w:pPr>
        <w:pStyle w:val="Heading4"/>
        <w:numPr>
          <w:ilvl w:val="0"/>
          <w:numId w:val="0"/>
        </w:numPr>
        <w:ind w:left="2304" w:firstLine="576"/>
        <w:rPr>
          <w:rFonts w:ascii="Trade Gothic LT Std Cn" w:hAnsi="Trade Gothic LT Std Cn"/>
        </w:rPr>
      </w:pPr>
      <w:r w:rsidRPr="00E34E61">
        <w:rPr>
          <w:rFonts w:ascii="Trade Gothic LT Std Cn" w:hAnsi="Trade Gothic LT Std Cn"/>
        </w:rPr>
        <w:t>Model Number – M530 Drop Arm Barrier</w:t>
      </w:r>
    </w:p>
    <w:p w:rsidR="00E34E61" w:rsidRDefault="009D5CA6" w:rsidP="00E34E61">
      <w:pPr>
        <w:pStyle w:val="Heading4"/>
        <w:numPr>
          <w:ilvl w:val="0"/>
          <w:numId w:val="0"/>
        </w:numPr>
        <w:ind w:left="2304" w:firstLine="576"/>
        <w:rPr>
          <w:rFonts w:ascii="Trade Gothic LT Std Cn" w:hAnsi="Trade Gothic LT Std Cn"/>
        </w:rPr>
      </w:pPr>
      <w:r w:rsidRPr="00E34E61">
        <w:rPr>
          <w:rFonts w:ascii="Trade Gothic LT Std Cn" w:hAnsi="Trade Gothic LT Std Cn"/>
        </w:rPr>
        <w:t>Serial Number – (TBD)</w:t>
      </w:r>
    </w:p>
    <w:p w:rsidR="00E34E61" w:rsidRDefault="009D5CA6" w:rsidP="00E34E61">
      <w:pPr>
        <w:pStyle w:val="Heading4"/>
        <w:numPr>
          <w:ilvl w:val="0"/>
          <w:numId w:val="0"/>
        </w:numPr>
        <w:ind w:left="2304" w:firstLine="576"/>
        <w:rPr>
          <w:rFonts w:ascii="Trade Gothic LT Std Cn" w:hAnsi="Trade Gothic LT Std Cn"/>
        </w:rPr>
      </w:pPr>
      <w:r w:rsidRPr="00E34E61">
        <w:rPr>
          <w:rFonts w:ascii="Trade Gothic LT Std Cn" w:hAnsi="Trade Gothic LT Std Cn"/>
        </w:rPr>
        <w:t>Type of barrier – Electric, Manual</w:t>
      </w:r>
    </w:p>
    <w:p w:rsidR="009D5CA6" w:rsidRPr="00E34E61" w:rsidRDefault="009D5CA6" w:rsidP="00E34E61">
      <w:pPr>
        <w:pStyle w:val="Heading4"/>
        <w:numPr>
          <w:ilvl w:val="0"/>
          <w:numId w:val="0"/>
        </w:numPr>
        <w:ind w:left="2304" w:firstLine="576"/>
        <w:rPr>
          <w:rFonts w:ascii="Trade Gothic LT Std Cn" w:hAnsi="Trade Gothic LT Std Cn"/>
        </w:rPr>
      </w:pPr>
      <w:r w:rsidRPr="00E34E61">
        <w:rPr>
          <w:rFonts w:ascii="Trade Gothic LT Std Cn" w:hAnsi="Trade Gothic LT Std Cn"/>
        </w:rPr>
        <w:t>Date of manufacture – (TBD)</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The manufacturer shall submit to the buyer a typical bill of material (BOM) and spare parts data for each different item of material and equipment used.</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The Buyer will distribute M530 </w:t>
      </w:r>
      <w:proofErr w:type="gramStart"/>
      <w:r w:rsidRPr="008140B1">
        <w:rPr>
          <w:rFonts w:ascii="Trade Gothic LT Std Cn" w:hAnsi="Trade Gothic LT Std Cn"/>
        </w:rPr>
        <w:t>vehicle barrier system submittal documentation</w:t>
      </w:r>
      <w:proofErr w:type="gramEnd"/>
      <w:r w:rsidRPr="008140B1">
        <w:rPr>
          <w:rFonts w:ascii="Trade Gothic LT Std Cn" w:hAnsi="Trade Gothic LT Std Cn"/>
        </w:rPr>
        <w:t xml:space="preserve"> and drawings to the Owner/Operator (End User), as necessary.</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Final Documentation</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After completion of field tests the Installer shall provide to the Manufacturer up</w:t>
      </w:r>
      <w:r w:rsidRPr="008140B1">
        <w:rPr>
          <w:rFonts w:ascii="Trade Gothic LT Std Cn" w:hAnsi="Trade Gothic LT Std Cn"/>
        </w:rPr>
        <w:noBreakHyphen/>
        <w:t xml:space="preserve">dated </w:t>
      </w:r>
      <w:proofErr w:type="gramStart"/>
      <w:r w:rsidRPr="008140B1">
        <w:rPr>
          <w:rFonts w:ascii="Trade Gothic LT Std Cn" w:hAnsi="Trade Gothic LT Std Cn"/>
        </w:rPr>
        <w:t>Red-lined</w:t>
      </w:r>
      <w:proofErr w:type="gramEnd"/>
      <w:r w:rsidRPr="008140B1">
        <w:rPr>
          <w:rFonts w:ascii="Trade Gothic LT Std Cn" w:hAnsi="Trade Gothic LT Std Cn"/>
        </w:rPr>
        <w:t xml:space="preserve"> drawings, conforming to the “as-built” equipment provided.</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After completion of field tests the manufacturer shall provide to the Buyer a comprehensive parts and component documentation on the M530 vehicle barrier system, that conforms to the “as-built” equipment provided.</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 Parts List, or Bill of Material, shall be provided on all major parts and components used in the M530 vehicle barrier system.</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A recommended Spare and Consumables Parts List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Spare parts shall be those that can be field replaced.  Consumables shall include items frequently required for maintenance and service, such as, but not limited to: lights, fuses, lubricants, springs, counter weights, elements, etc.  All items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with a part number, recommended quantity, and a brief description of the item, with current unit prices and source of supply.</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After completion of field </w:t>
      </w:r>
      <w:proofErr w:type="gramStart"/>
      <w:r w:rsidRPr="008140B1">
        <w:rPr>
          <w:rFonts w:ascii="Trade Gothic LT Std Cn" w:hAnsi="Trade Gothic LT Std Cn"/>
        </w:rPr>
        <w:t>tests</w:t>
      </w:r>
      <w:proofErr w:type="gramEnd"/>
      <w:r w:rsidRPr="008140B1">
        <w:rPr>
          <w:rFonts w:ascii="Trade Gothic LT Std Cn" w:hAnsi="Trade Gothic LT Std Cn"/>
        </w:rPr>
        <w:t xml:space="preserve"> the manufacturer shall submit to the Buyer an Operation and Maintenance (</w:t>
      </w:r>
      <w:r w:rsidRPr="008140B1">
        <w:rPr>
          <w:rFonts w:ascii="Trade Gothic LT Std Cn" w:hAnsi="Trade Gothic LT Std Cn"/>
          <w:noProof/>
        </w:rPr>
        <w:t>O&amp;M</w:t>
      </w:r>
      <w:r w:rsidRPr="008140B1">
        <w:rPr>
          <w:rFonts w:ascii="Trade Gothic LT Std Cn" w:hAnsi="Trade Gothic LT Std Cn"/>
        </w:rPr>
        <w:t>) Manual.</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 Preface section, with the manufacturer’s name, model number and service contact information.</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 Safety Warnings and Cautions section applicable during operation, maintenance, service and/or repair.</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An overview and general description of the M530 vehicle barrier system, including all equipment provided, and a summary of features or characteristics.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 complete drawing package of the barrier system ordered.</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 theory of operation, for all electrical circuits.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An Operating Instructions section, including as a minimum procedures for system start</w:t>
      </w:r>
      <w:r w:rsidRPr="008140B1">
        <w:rPr>
          <w:rFonts w:ascii="Trade Gothic LT Std Cn" w:hAnsi="Trade Gothic LT Std Cn"/>
        </w:rPr>
        <w:noBreakHyphen/>
        <w:t>up, barrier operation, shut down and manual operation.</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 Maintenance Instructions section, including as a minimum routine maintenance requirements, a chart of periodic maintenance activities and intervals, lubrication instructions and component adjustment.</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 Troubleshooting section, with probable cause and an itemized list of equipment checks.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 Reference Information section, including abbreviations and acronyms, torque values and a list of applicable barrier drawings and documentation.</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After completion of performance verification tests the installer shall submit to both the Buyer and manufacturer a M530 vehicle barrier system PVT Report.</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lastRenderedPageBreak/>
        <w:t>Upon completion and testing of the installed M530 vehicle barrier system, a Test Report shall be submitted showing both the test data and results of any field tests, including the demonstration and compliance with the specified performance criteria of this specification.</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Each test report shall indicate the final position of component adjustments and set points.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Buyer will distribute M530 vehicle barrier system final documentation and drawings to the Owner/Operator (End User), as necessary.</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Delivery, Storage &amp; Handling</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All equipment shall be prepared and protected by the manufacturer to </w:t>
      </w:r>
      <w:proofErr w:type="gramStart"/>
      <w:r w:rsidRPr="008140B1">
        <w:rPr>
          <w:rFonts w:ascii="Trade Gothic LT Std Cn" w:hAnsi="Trade Gothic LT Std Cn"/>
        </w:rPr>
        <w:t>be shipped</w:t>
      </w:r>
      <w:proofErr w:type="gramEnd"/>
      <w:r w:rsidRPr="008140B1">
        <w:rPr>
          <w:rFonts w:ascii="Trade Gothic LT Std Cn" w:hAnsi="Trade Gothic LT Std Cn"/>
        </w:rPr>
        <w:t xml:space="preserve"> by conventional shipping methods.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M530 </w:t>
      </w:r>
      <w:proofErr w:type="gramStart"/>
      <w:r w:rsidRPr="008140B1">
        <w:rPr>
          <w:rFonts w:ascii="Trade Gothic LT Std Cn" w:hAnsi="Trade Gothic LT Std Cn"/>
        </w:rPr>
        <w:t>vehicle barrier system equipment</w:t>
      </w:r>
      <w:proofErr w:type="gramEnd"/>
      <w:r w:rsidRPr="008140B1">
        <w:rPr>
          <w:rFonts w:ascii="Trade Gothic LT Std Cn" w:hAnsi="Trade Gothic LT Std Cn"/>
        </w:rPr>
        <w:t xml:space="preserve"> shall be protected by suitable methods for the intended shipping and storage environments.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Packaging, preservation, pallets and crating shall prevent mechanical damage to the equipment during both shipping and handling.</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Forklift provisions (min </w:t>
      </w:r>
      <w:proofErr w:type="gramStart"/>
      <w:r w:rsidRPr="008140B1">
        <w:rPr>
          <w:rFonts w:ascii="Trade Gothic LT Std Cn" w:hAnsi="Trade Gothic LT Std Cn"/>
        </w:rPr>
        <w:t>10,000 pound</w:t>
      </w:r>
      <w:proofErr w:type="gramEnd"/>
      <w:r w:rsidRPr="008140B1">
        <w:rPr>
          <w:rFonts w:ascii="Trade Gothic LT Std Cn" w:hAnsi="Trade Gothic LT Std Cn"/>
        </w:rPr>
        <w:t xml:space="preserve"> capability) shall be provided for the lifting and handling of equipment. (Barrier Weight Approx. – 12’ 3,550lbs, 22’ 5,400lbs.)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Shipping containers and crates </w:t>
      </w:r>
      <w:proofErr w:type="gramStart"/>
      <w:r w:rsidRPr="008140B1">
        <w:rPr>
          <w:rFonts w:ascii="Trade Gothic LT Std Cn" w:hAnsi="Trade Gothic LT Std Cn"/>
        </w:rPr>
        <w:t>shall be identified</w:t>
      </w:r>
      <w:proofErr w:type="gramEnd"/>
      <w:r w:rsidRPr="008140B1">
        <w:rPr>
          <w:rFonts w:ascii="Trade Gothic LT Std Cn" w:hAnsi="Trade Gothic LT Std Cn"/>
        </w:rPr>
        <w:t xml:space="preserve"> with the type of equipment.</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Shipping documents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with the contents of each container or crate.</w:t>
      </w:r>
    </w:p>
    <w:p w:rsidR="009D5CA6" w:rsidRPr="008140B1" w:rsidRDefault="009D5CA6" w:rsidP="009D5CA6">
      <w:pPr>
        <w:rPr>
          <w:rFonts w:ascii="Trade Gothic LT Std Cn" w:hAnsi="Trade Gothic LT Std Cn"/>
        </w:rPr>
      </w:pP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Equipment received on</w:t>
      </w:r>
      <w:r w:rsidRPr="008140B1">
        <w:rPr>
          <w:rFonts w:ascii="Trade Gothic LT Std Cn" w:hAnsi="Trade Gothic LT Std Cn"/>
        </w:rPr>
        <w:noBreakHyphen/>
        <w:t xml:space="preserve">site </w:t>
      </w:r>
      <w:proofErr w:type="gramStart"/>
      <w:r w:rsidRPr="008140B1">
        <w:rPr>
          <w:rFonts w:ascii="Trade Gothic LT Std Cn" w:hAnsi="Trade Gothic LT Std Cn"/>
        </w:rPr>
        <w:t>shall be placed</w:t>
      </w:r>
      <w:proofErr w:type="gramEnd"/>
      <w:r w:rsidRPr="008140B1">
        <w:rPr>
          <w:rFonts w:ascii="Trade Gothic LT Std Cn" w:hAnsi="Trade Gothic LT Std Cn"/>
        </w:rPr>
        <w:t xml:space="preserve"> in a storage area that is protected from the weather, humidity, excessive temperature variation, dust, dirt and/or other contaminants.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Equipment shall be stored covered.</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Both equipment and structural materials shall be stored on pallets.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Equipment shall not be stored directly on the ground, and </w:t>
      </w:r>
      <w:proofErr w:type="gramStart"/>
      <w:r w:rsidRPr="008140B1">
        <w:rPr>
          <w:rFonts w:ascii="Trade Gothic LT Std Cn" w:hAnsi="Trade Gothic LT Std Cn"/>
        </w:rPr>
        <w:t>shall be protected</w:t>
      </w:r>
      <w:proofErr w:type="gramEnd"/>
      <w:r w:rsidRPr="008140B1">
        <w:rPr>
          <w:rFonts w:ascii="Trade Gothic LT Std Cn" w:hAnsi="Trade Gothic LT Std Cn"/>
        </w:rPr>
        <w:t xml:space="preserve"> from standing water, and other conditions that might cause rust or corrosion.</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Equipment shall be stored in an area that </w:t>
      </w:r>
      <w:proofErr w:type="gramStart"/>
      <w:r w:rsidRPr="008140B1">
        <w:rPr>
          <w:rFonts w:ascii="Trade Gothic LT Std Cn" w:hAnsi="Trade Gothic LT Std Cn"/>
        </w:rPr>
        <w:t>is not subjected</w:t>
      </w:r>
      <w:proofErr w:type="gramEnd"/>
      <w:r w:rsidRPr="008140B1">
        <w:rPr>
          <w:rFonts w:ascii="Trade Gothic LT Std Cn" w:hAnsi="Trade Gothic LT Std Cn"/>
        </w:rPr>
        <w:t xml:space="preserve"> to potential damage by other construction activities.</w:t>
      </w:r>
    </w:p>
    <w:p w:rsidR="009D5CA6" w:rsidRPr="00405071" w:rsidRDefault="009D5CA6" w:rsidP="009D5CA6">
      <w:pPr>
        <w:pStyle w:val="Heading2"/>
        <w:rPr>
          <w:rFonts w:ascii="Trade Gothic LT Std Cn" w:hAnsi="Trade Gothic LT Std Cn"/>
        </w:rPr>
      </w:pPr>
      <w:r w:rsidRPr="00405071">
        <w:rPr>
          <w:rFonts w:ascii="Trade Gothic LT Std Cn" w:hAnsi="Trade Gothic LT Std Cn"/>
        </w:rPr>
        <w:t>Warranty</w:t>
      </w:r>
    </w:p>
    <w:p w:rsidR="009D5CA6" w:rsidRPr="008140B1" w:rsidRDefault="009D5CA6" w:rsidP="009D5CA6">
      <w:pPr>
        <w:pStyle w:val="Heading3"/>
        <w:rPr>
          <w:rFonts w:ascii="Trade Gothic LT Std Cn" w:hAnsi="Trade Gothic LT Std Cn"/>
          <w:sz w:val="18"/>
          <w:szCs w:val="18"/>
        </w:rPr>
      </w:pPr>
      <w:r w:rsidRPr="00405071">
        <w:rPr>
          <w:rFonts w:ascii="Trade Gothic LT Std Cn" w:hAnsi="Trade Gothic LT Std Cn"/>
        </w:rPr>
        <w:t xml:space="preserve">Full warranty is available </w:t>
      </w:r>
      <w:r>
        <w:rPr>
          <w:rFonts w:ascii="Trade Gothic LT Std Cn" w:hAnsi="Trade Gothic LT Std Cn"/>
        </w:rPr>
        <w:t xml:space="preserve">for download </w:t>
      </w:r>
      <w:r w:rsidRPr="00405071">
        <w:rPr>
          <w:rFonts w:ascii="Trade Gothic LT Std Cn" w:hAnsi="Trade Gothic LT Std Cn"/>
        </w:rPr>
        <w:t>on manufactures website:  www.ameristarsecurity.com</w:t>
      </w:r>
      <w:r>
        <w:rPr>
          <w:rFonts w:ascii="Trade Gothic LT Std Cn" w:hAnsi="Trade Gothic LT Std Cn"/>
        </w:rPr>
        <w:t xml:space="preserve"> </w:t>
      </w:r>
    </w:p>
    <w:p w:rsidR="009D5CA6" w:rsidRPr="008140B1" w:rsidRDefault="009D5CA6" w:rsidP="009D5CA6">
      <w:pPr>
        <w:pStyle w:val="Subtitle"/>
        <w:ind w:left="1440" w:right="720"/>
        <w:jc w:val="both"/>
        <w:rPr>
          <w:rFonts w:ascii="Trade Gothic LT Std Cn" w:hAnsi="Trade Gothic LT Std Cn"/>
          <w:sz w:val="18"/>
          <w:szCs w:val="18"/>
        </w:rPr>
      </w:pPr>
    </w:p>
    <w:p w:rsidR="009D5CA6" w:rsidRPr="008140B1" w:rsidRDefault="009D5CA6" w:rsidP="009D5CA6">
      <w:pPr>
        <w:pStyle w:val="Heading1"/>
        <w:rPr>
          <w:rFonts w:ascii="Trade Gothic LT Std Cn" w:hAnsi="Trade Gothic LT Std Cn"/>
        </w:rPr>
      </w:pPr>
      <w:r w:rsidRPr="008140B1">
        <w:rPr>
          <w:rFonts w:ascii="Trade Gothic LT Std Cn" w:hAnsi="Trade Gothic LT Std Cn"/>
        </w:rPr>
        <w:lastRenderedPageBreak/>
        <w:t>System Configuration</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Barrier</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Height from top of grade level to centerline of barrier arm equal to 31 in +/- 1”</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12ft barrier weight approximately 3550lbs.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18ft barrier weight approximately 4600lbs.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22ft barrier weight approximately 5,400lbs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Barrier fully open equal to </w:t>
      </w:r>
      <w:proofErr w:type="gramStart"/>
      <w:r w:rsidRPr="008140B1">
        <w:rPr>
          <w:rFonts w:ascii="Trade Gothic LT Std Cn" w:hAnsi="Trade Gothic LT Std Cn"/>
        </w:rPr>
        <w:t>86 degree</w:t>
      </w:r>
      <w:proofErr w:type="gramEnd"/>
      <w:r w:rsidRPr="008140B1">
        <w:rPr>
          <w:rFonts w:ascii="Trade Gothic LT Std Cn" w:hAnsi="Trade Gothic LT Std Cn"/>
        </w:rPr>
        <w:t xml:space="preserve"> angle.</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Each barrier comes standard with mounting and installation kits.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Each barrier comes standard with a built in counterbalance kit for manual </w:t>
      </w:r>
      <w:proofErr w:type="gramStart"/>
      <w:r w:rsidRPr="008140B1">
        <w:rPr>
          <w:rFonts w:ascii="Trade Gothic LT Std Cn" w:hAnsi="Trade Gothic LT Std Cn"/>
        </w:rPr>
        <w:t>operation which</w:t>
      </w:r>
      <w:proofErr w:type="gramEnd"/>
      <w:r w:rsidRPr="008140B1">
        <w:rPr>
          <w:rFonts w:ascii="Trade Gothic LT Std Cn" w:hAnsi="Trade Gothic LT Std Cn"/>
        </w:rPr>
        <w:t xml:space="preserve"> removes the need for manual hand pumps.</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Finish</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barrier and casing shall be protected from the effects of </w:t>
      </w:r>
      <w:proofErr w:type="gramStart"/>
      <w:r w:rsidRPr="008140B1">
        <w:rPr>
          <w:rFonts w:ascii="Trade Gothic LT Std Cn" w:hAnsi="Trade Gothic LT Std Cn"/>
        </w:rPr>
        <w:t>long term</w:t>
      </w:r>
      <w:proofErr w:type="gramEnd"/>
      <w:r w:rsidRPr="008140B1">
        <w:rPr>
          <w:rFonts w:ascii="Trade Gothic LT Std Cn" w:hAnsi="Trade Gothic LT Std Cn"/>
        </w:rPr>
        <w:t xml:space="preserve"> corrosion.</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Standard finish is hot dipped galvanized for all steel components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Aluminum barrier arm, with red/white reflective striped</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If the customer requires the Housing and receiver to be </w:t>
      </w:r>
      <w:proofErr w:type="gramStart"/>
      <w:r w:rsidRPr="008140B1">
        <w:rPr>
          <w:rFonts w:ascii="Trade Gothic LT Std Cn" w:hAnsi="Trade Gothic LT Std Cn"/>
        </w:rPr>
        <w:t>painted</w:t>
      </w:r>
      <w:proofErr w:type="gramEnd"/>
      <w:r w:rsidRPr="008140B1">
        <w:rPr>
          <w:rFonts w:ascii="Trade Gothic LT Std Cn" w:hAnsi="Trade Gothic LT Std Cn"/>
        </w:rPr>
        <w:t xml:space="preserve"> the standard color is yellow.</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When an alternate color is required, the Buyer will specify the custom color to the manufacturer at the time of ordering.</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Foundation Type 1 – Shallow Mount</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Shallow mount foundation is a single continuous pour from housing to receiver. </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Excavation Depth equal to 12”</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Width front to back equal to 72”</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Length equal to 12’ – 240”, 14’ – 264”, 16’ – 288”, 18’ – 312”, 20’ – 336”, 22’ – 360”</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Concrete strength minimum of 4000 psi concrete must be used</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Soil Compaction of not less than 95% maximum dry density</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Foundation type 2 – Deep mount</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Deep mount foundation consists of two pours one for the housing, one for the receiver. </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Excavation Depth equal to 36” (X2)</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Width front to back equal to 60” (X2)</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Length equal to 60” (X2)</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Spacing between Foundations equal 12’ – 118”, 14’ – 142”, 16’ – 166”, 18’ – 190”,     20’ – 214”, 22’ – 238”</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Concrete strength minimum of 4000 psi concrete must be used</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Soil Compaction of not less than 95% maximum dry density</w:t>
      </w:r>
    </w:p>
    <w:p w:rsidR="009D5CA6" w:rsidRDefault="009D5CA6" w:rsidP="009D5CA6">
      <w:pPr>
        <w:rPr>
          <w:rFonts w:ascii="Trade Gothic LT Std Cn" w:eastAsiaTheme="majorEastAsia" w:hAnsi="Trade Gothic LT Std Cn" w:cstheme="majorBidi"/>
          <w:b/>
          <w:color w:val="000000" w:themeColor="text1"/>
          <w:sz w:val="24"/>
          <w:szCs w:val="26"/>
          <w:u w:val="single"/>
        </w:rPr>
      </w:pPr>
      <w:r>
        <w:rPr>
          <w:rFonts w:ascii="Trade Gothic LT Std Cn" w:hAnsi="Trade Gothic LT Std Cn"/>
        </w:rPr>
        <w:br w:type="page"/>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lastRenderedPageBreak/>
        <w:t>Barrier Performance &amp; Parameters</w:t>
      </w:r>
    </w:p>
    <w:p w:rsidR="009D5CA6" w:rsidRPr="008140B1" w:rsidRDefault="009D5CA6" w:rsidP="009D5CA6">
      <w:pPr>
        <w:pStyle w:val="Heading3"/>
        <w:rPr>
          <w:rFonts w:ascii="Trade Gothic LT Std Cn" w:hAnsi="Trade Gothic LT Std Cn"/>
          <w:lang w:val="en-GB"/>
        </w:rPr>
      </w:pPr>
      <w:r w:rsidRPr="008140B1">
        <w:rPr>
          <w:rFonts w:ascii="Trade Gothic LT Std Cn" w:hAnsi="Trade Gothic LT Std Cn"/>
          <w:lang w:val="en-GB"/>
        </w:rPr>
        <w:t>The standard width of the barrier shall be no less than 10’ feet.  When the standard barrier width is insufficient, the Buyer may specify an alternate barrier width per the following, at the time of ordering.</w:t>
      </w:r>
    </w:p>
    <w:p w:rsidR="009D5CA6" w:rsidRPr="008140B1" w:rsidRDefault="009D5CA6" w:rsidP="009D5CA6">
      <w:pPr>
        <w:pStyle w:val="Heading4"/>
        <w:rPr>
          <w:rFonts w:ascii="Trade Gothic LT Std Cn" w:hAnsi="Trade Gothic LT Std Cn"/>
          <w:lang w:val="en-GB"/>
        </w:rPr>
      </w:pPr>
      <w:r w:rsidRPr="008140B1">
        <w:rPr>
          <w:rFonts w:ascii="Trade Gothic LT Std Cn" w:hAnsi="Trade Gothic LT Std Cn"/>
          <w:bCs/>
          <w:iCs w:val="0"/>
          <w:lang w:val="en-GB"/>
        </w:rPr>
        <w:t>Optional</w:t>
      </w:r>
      <w:r w:rsidRPr="008140B1">
        <w:rPr>
          <w:rFonts w:ascii="Trade Gothic LT Std Cn" w:hAnsi="Trade Gothic LT Std Cn"/>
          <w:lang w:val="en-GB"/>
        </w:rPr>
        <w:t xml:space="preserve"> Barrier Widths:</w:t>
      </w:r>
      <w:r w:rsidRPr="008140B1">
        <w:rPr>
          <w:rFonts w:ascii="Trade Gothic LT Std Cn" w:hAnsi="Trade Gothic LT Std Cn"/>
          <w:i/>
          <w:lang w:val="en-GB"/>
        </w:rPr>
        <w:t xml:space="preserve"> </w:t>
      </w:r>
      <w:r w:rsidRPr="008140B1">
        <w:rPr>
          <w:rFonts w:ascii="Trade Gothic LT Std Cn" w:hAnsi="Trade Gothic LT Std Cn"/>
          <w:lang w:val="en-GB"/>
        </w:rPr>
        <w:t xml:space="preserve"> 12’, 14’, 16’, 18’, 20’, </w:t>
      </w:r>
      <w:r w:rsidR="009F2240">
        <w:rPr>
          <w:rFonts w:ascii="Trade Gothic LT Std Cn" w:hAnsi="Trade Gothic LT Std Cn"/>
          <w:lang w:val="en-GB"/>
        </w:rPr>
        <w:t>22’, 24’, and 26</w:t>
      </w:r>
      <w:r w:rsidRPr="008140B1">
        <w:rPr>
          <w:rFonts w:ascii="Trade Gothic LT Std Cn" w:hAnsi="Trade Gothic LT Std Cn"/>
          <w:lang w:val="en-GB"/>
        </w:rPr>
        <w:t>’</w:t>
      </w:r>
      <w:r w:rsidR="00C55A18">
        <w:rPr>
          <w:rFonts w:ascii="Trade Gothic LT Std Cn" w:hAnsi="Trade Gothic LT Std Cn"/>
          <w:lang w:val="en-GB"/>
        </w:rPr>
        <w:t>.</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When ordering make sure to include a right hand or left hand version.  To determine the version needed stand on the secure side of the barrier looking at the barrier, if the housing (EAU) is on the right it is a right hand version if it is on the left it is a left hand version.</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barrier housing assembly is where all electrical connections for the barrier </w:t>
      </w:r>
      <w:proofErr w:type="gramStart"/>
      <w:r w:rsidRPr="008140B1">
        <w:rPr>
          <w:rFonts w:ascii="Trade Gothic LT Std Cn" w:hAnsi="Trade Gothic LT Std Cn"/>
        </w:rPr>
        <w:t>are terminated</w:t>
      </w:r>
      <w:proofErr w:type="gramEnd"/>
      <w:r w:rsidRPr="008140B1">
        <w:rPr>
          <w:rFonts w:ascii="Trade Gothic LT Std Cn" w:hAnsi="Trade Gothic LT Std Cn"/>
        </w:rPr>
        <w:t>.  Including</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Barrier Arm Assembly</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Electric Motor and gearbox</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Variable frequency drive (VFD)</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Proximity sensors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The Barrier Control Panels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All Barrier components </w:t>
      </w:r>
      <w:proofErr w:type="gramStart"/>
      <w:r w:rsidRPr="008140B1">
        <w:rPr>
          <w:rFonts w:ascii="Trade Gothic LT Std Cn" w:hAnsi="Trade Gothic LT Std Cn"/>
        </w:rPr>
        <w:t>can be worked on</w:t>
      </w:r>
      <w:proofErr w:type="gramEnd"/>
      <w:r w:rsidRPr="008140B1">
        <w:rPr>
          <w:rFonts w:ascii="Trade Gothic LT Std Cn" w:hAnsi="Trade Gothic LT Std Cn"/>
        </w:rPr>
        <w:t xml:space="preserve"> without blocking a lane of traffic or Diverting Traffic.</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lang w:val="en-GB"/>
        </w:rPr>
        <w:t xml:space="preserve">Each barrier pivot joint </w:t>
      </w:r>
      <w:proofErr w:type="gramStart"/>
      <w:r w:rsidRPr="008140B1">
        <w:rPr>
          <w:rFonts w:ascii="Trade Gothic LT Std Cn" w:hAnsi="Trade Gothic LT Std Cn"/>
          <w:lang w:val="en-GB"/>
        </w:rPr>
        <w:t>shall be provided</w:t>
      </w:r>
      <w:proofErr w:type="gramEnd"/>
      <w:r w:rsidRPr="008140B1">
        <w:rPr>
          <w:rFonts w:ascii="Trade Gothic LT Std Cn" w:hAnsi="Trade Gothic LT Std Cn"/>
          <w:lang w:val="en-GB"/>
        </w:rPr>
        <w:t xml:space="preserve"> with a grease-less bushing system.</w:t>
      </w:r>
    </w:p>
    <w:p w:rsidR="009D5CA6" w:rsidRPr="008140B1" w:rsidRDefault="009D5CA6" w:rsidP="009D5CA6">
      <w:pPr>
        <w:pStyle w:val="Heading3"/>
        <w:rPr>
          <w:rFonts w:ascii="Trade Gothic LT Std Cn" w:hAnsi="Trade Gothic LT Std Cn"/>
          <w:lang w:val="en-GB"/>
        </w:rPr>
      </w:pPr>
      <w:r w:rsidRPr="008140B1">
        <w:rPr>
          <w:rFonts w:ascii="Trade Gothic LT Std Cn" w:hAnsi="Trade Gothic LT Std Cn"/>
          <w:lang w:val="en-GB"/>
        </w:rPr>
        <w:t xml:space="preserve">The Barrier Drop Arm is designed to be the only part of the barrier damaged on impact and can be easily removed or replaced with </w:t>
      </w:r>
      <w:proofErr w:type="gramStart"/>
      <w:r w:rsidRPr="008140B1">
        <w:rPr>
          <w:rFonts w:ascii="Trade Gothic LT Std Cn" w:hAnsi="Trade Gothic LT Std Cn"/>
          <w:lang w:val="en-GB"/>
        </w:rPr>
        <w:t>4</w:t>
      </w:r>
      <w:proofErr w:type="gramEnd"/>
      <w:r w:rsidRPr="008140B1">
        <w:rPr>
          <w:rFonts w:ascii="Trade Gothic LT Std Cn" w:hAnsi="Trade Gothic LT Std Cn"/>
          <w:lang w:val="en-GB"/>
        </w:rPr>
        <w:t xml:space="preserve"> bolts.</w:t>
      </w:r>
    </w:p>
    <w:p w:rsidR="009D5CA6" w:rsidRPr="008140B1" w:rsidRDefault="009D5CA6" w:rsidP="009D5CA6">
      <w:pPr>
        <w:pStyle w:val="Heading3"/>
        <w:rPr>
          <w:rFonts w:ascii="Trade Gothic LT Std Cn" w:hAnsi="Trade Gothic LT Std Cn"/>
          <w:lang w:val="en-GB"/>
        </w:rPr>
      </w:pPr>
      <w:r w:rsidRPr="008140B1">
        <w:rPr>
          <w:rFonts w:ascii="Trade Gothic LT Std Cn" w:hAnsi="Trade Gothic LT Std Cn"/>
          <w:lang w:val="en-GB"/>
        </w:rPr>
        <w:t>The barrier has an optional integrated traffic light(s</w:t>
      </w:r>
      <w:proofErr w:type="gramStart"/>
      <w:r w:rsidRPr="008140B1">
        <w:rPr>
          <w:rFonts w:ascii="Trade Gothic LT Std Cn" w:hAnsi="Trade Gothic LT Std Cn"/>
          <w:lang w:val="en-GB"/>
        </w:rPr>
        <w:t>) which</w:t>
      </w:r>
      <w:proofErr w:type="gramEnd"/>
      <w:r w:rsidRPr="008140B1">
        <w:rPr>
          <w:rFonts w:ascii="Trade Gothic LT Std Cn" w:hAnsi="Trade Gothic LT Std Cn"/>
          <w:lang w:val="en-GB"/>
        </w:rPr>
        <w:t xml:space="preserve"> can attached to the housing assembly.</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barrier shall be capable of at least </w:t>
      </w:r>
      <w:r>
        <w:rPr>
          <w:rFonts w:ascii="Trade Gothic LT Std Cn" w:hAnsi="Trade Gothic LT Std Cn"/>
        </w:rPr>
        <w:t>150</w:t>
      </w:r>
      <w:r w:rsidRPr="008140B1">
        <w:rPr>
          <w:rFonts w:ascii="Trade Gothic LT Std Cn" w:hAnsi="Trade Gothic LT Std Cn"/>
        </w:rPr>
        <w:t xml:space="preserve"> complete up/down cycles per hour.</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barrier motion shall be instantly reversible in either direction.</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A 16’ barrier can rise in approximately 4-7 seconds, when operating at normal ambient temperature conditions.</w:t>
      </w:r>
    </w:p>
    <w:p w:rsidR="009D5CA6" w:rsidRPr="008140B1" w:rsidRDefault="009D5CA6" w:rsidP="009D5CA6">
      <w:pPr>
        <w:pStyle w:val="Heading1"/>
        <w:rPr>
          <w:rFonts w:ascii="Trade Gothic LT Std Cn" w:hAnsi="Trade Gothic LT Std Cn"/>
        </w:rPr>
      </w:pPr>
      <w:r w:rsidRPr="008140B1">
        <w:rPr>
          <w:rFonts w:ascii="Trade Gothic LT Std Cn" w:hAnsi="Trade Gothic LT Std Cn"/>
        </w:rPr>
        <w:t>Electric</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Electrical</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M530 vehicle barrier sy</w:t>
      </w:r>
      <w:r w:rsidR="00E935DE">
        <w:rPr>
          <w:rFonts w:ascii="Trade Gothic LT Std Cn" w:hAnsi="Trade Gothic LT Std Cn"/>
        </w:rPr>
        <w:t>stem shall operate on a 240</w:t>
      </w:r>
      <w:r w:rsidRPr="008140B1">
        <w:rPr>
          <w:rFonts w:ascii="Trade Gothic LT Std Cn" w:hAnsi="Trade Gothic LT Std Cn"/>
        </w:rPr>
        <w:t xml:space="preserve"> VAC, Single Phase, </w:t>
      </w:r>
      <w:proofErr w:type="gramStart"/>
      <w:r w:rsidRPr="008140B1">
        <w:rPr>
          <w:rFonts w:ascii="Trade Gothic LT Std Cn" w:hAnsi="Trade Gothic LT Std Cn"/>
        </w:rPr>
        <w:t>60</w:t>
      </w:r>
      <w:proofErr w:type="gramEnd"/>
      <w:r w:rsidRPr="008140B1">
        <w:rPr>
          <w:rFonts w:ascii="Trade Gothic LT Std Cn" w:hAnsi="Trade Gothic LT Std Cn"/>
        </w:rPr>
        <w:t> Hertz electrical power feed</w:t>
      </w:r>
      <w:r w:rsidR="00E935DE">
        <w:rPr>
          <w:rFonts w:ascii="Trade Gothic LT Std Cn" w:hAnsi="Trade Gothic LT Std Cn"/>
        </w:rPr>
        <w:t xml:space="preserve"> with neutral wire. </w:t>
      </w:r>
      <w:r w:rsidRPr="008140B1">
        <w:rPr>
          <w:rFonts w:ascii="Trade Gothic LT Std Cn" w:hAnsi="Trade Gothic LT Std Cn"/>
        </w:rPr>
        <w:t xml:space="preserve"> When the standard electrical power feed </w:t>
      </w:r>
      <w:r w:rsidR="00E935DE">
        <w:rPr>
          <w:rFonts w:ascii="Trade Gothic LT Std Cn" w:hAnsi="Trade Gothic LT Std Cn"/>
        </w:rPr>
        <w:t>is not available, the Buyer must</w:t>
      </w:r>
      <w:r w:rsidRPr="008140B1">
        <w:rPr>
          <w:rFonts w:ascii="Trade Gothic LT Std Cn" w:hAnsi="Trade Gothic LT Std Cn"/>
        </w:rPr>
        <w:t xml:space="preserve"> specify an alternate electrical power feed</w:t>
      </w:r>
      <w:r w:rsidR="00E935DE">
        <w:rPr>
          <w:rFonts w:ascii="Trade Gothic LT Std Cn" w:hAnsi="Trade Gothic LT Std Cn"/>
        </w:rPr>
        <w:t xml:space="preserve"> from the options below prior to </w:t>
      </w:r>
      <w:r w:rsidRPr="008140B1">
        <w:rPr>
          <w:rFonts w:ascii="Trade Gothic LT Std Cn" w:hAnsi="Trade Gothic LT Std Cn"/>
        </w:rPr>
        <w:t xml:space="preserve">ordering.  </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b/>
          <w:bCs/>
          <w:i/>
          <w:iCs w:val="0"/>
        </w:rPr>
        <w:t>Optional</w:t>
      </w:r>
      <w:r w:rsidRPr="008140B1">
        <w:rPr>
          <w:rFonts w:ascii="Trade Gothic LT Std Cn" w:hAnsi="Trade Gothic LT Std Cn"/>
        </w:rPr>
        <w:t xml:space="preserve"> – Electrical power </w:t>
      </w:r>
      <w:proofErr w:type="gramStart"/>
      <w:r w:rsidRPr="008140B1">
        <w:rPr>
          <w:rFonts w:ascii="Trade Gothic LT Std Cn" w:hAnsi="Trade Gothic LT Std Cn"/>
        </w:rPr>
        <w:t>voltages which may be factory</w:t>
      </w:r>
      <w:proofErr w:type="gramEnd"/>
      <w:r w:rsidRPr="008140B1">
        <w:rPr>
          <w:rFonts w:ascii="Trade Gothic LT Std Cn" w:hAnsi="Trade Gothic LT Std Cn"/>
        </w:rPr>
        <w:t xml:space="preserve"> configured are as follows:</w:t>
      </w:r>
    </w:p>
    <w:tbl>
      <w:tblPr>
        <w:tblW w:w="0" w:type="auto"/>
        <w:tblInd w:w="1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07"/>
        <w:gridCol w:w="2482"/>
        <w:gridCol w:w="2025"/>
        <w:gridCol w:w="1648"/>
      </w:tblGrid>
      <w:tr w:rsidR="009D5CA6" w:rsidRPr="008140B1" w:rsidTr="006A410C">
        <w:trPr>
          <w:trHeight w:val="350"/>
        </w:trPr>
        <w:tc>
          <w:tcPr>
            <w:tcW w:w="1907" w:type="dxa"/>
            <w:tcBorders>
              <w:top w:val="single" w:sz="8" w:space="0" w:color="000000"/>
              <w:left w:val="single" w:sz="8" w:space="0" w:color="000000"/>
              <w:bottom w:val="single" w:sz="18" w:space="0" w:color="000000"/>
              <w:right w:val="single" w:sz="8" w:space="0" w:color="000000"/>
            </w:tcBorders>
            <w:shd w:val="clear" w:color="auto" w:fill="auto"/>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b/>
                <w:bCs/>
                <w:sz w:val="22"/>
                <w:szCs w:val="22"/>
              </w:rPr>
            </w:pPr>
            <w:r w:rsidRPr="008140B1">
              <w:rPr>
                <w:rFonts w:ascii="Trade Gothic LT Std Cn" w:hAnsi="Trade Gothic LT Std Cn" w:cs="Calibri"/>
                <w:b/>
                <w:bCs/>
                <w:sz w:val="22"/>
                <w:szCs w:val="22"/>
              </w:rPr>
              <w:t>Description</w:t>
            </w:r>
          </w:p>
        </w:tc>
        <w:tc>
          <w:tcPr>
            <w:tcW w:w="2482" w:type="dxa"/>
            <w:tcBorders>
              <w:top w:val="single" w:sz="8" w:space="0" w:color="000000"/>
              <w:left w:val="single" w:sz="8" w:space="0" w:color="000000"/>
              <w:bottom w:val="single" w:sz="18" w:space="0" w:color="000000"/>
              <w:right w:val="single" w:sz="8" w:space="0" w:color="000000"/>
            </w:tcBorders>
            <w:shd w:val="clear" w:color="auto" w:fill="auto"/>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b/>
                <w:bCs/>
                <w:sz w:val="22"/>
                <w:szCs w:val="22"/>
              </w:rPr>
            </w:pPr>
            <w:r w:rsidRPr="008140B1">
              <w:rPr>
                <w:rFonts w:ascii="Trade Gothic LT Std Cn" w:hAnsi="Trade Gothic LT Std Cn" w:cs="Calibri"/>
                <w:b/>
                <w:bCs/>
                <w:sz w:val="22"/>
                <w:szCs w:val="22"/>
              </w:rPr>
              <w:t>Conductors</w:t>
            </w:r>
          </w:p>
        </w:tc>
        <w:tc>
          <w:tcPr>
            <w:tcW w:w="2025" w:type="dxa"/>
            <w:tcBorders>
              <w:top w:val="single" w:sz="8" w:space="0" w:color="000000"/>
              <w:left w:val="single" w:sz="8" w:space="0" w:color="000000"/>
              <w:bottom w:val="single" w:sz="18" w:space="0" w:color="000000"/>
              <w:right w:val="single" w:sz="8" w:space="0" w:color="000000"/>
            </w:tcBorders>
            <w:shd w:val="clear" w:color="auto" w:fill="auto"/>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b/>
                <w:bCs/>
                <w:sz w:val="22"/>
                <w:szCs w:val="22"/>
              </w:rPr>
            </w:pPr>
            <w:r w:rsidRPr="008140B1">
              <w:rPr>
                <w:rFonts w:ascii="Trade Gothic LT Std Cn" w:hAnsi="Trade Gothic LT Std Cn" w:cs="Calibri"/>
                <w:b/>
                <w:bCs/>
                <w:sz w:val="22"/>
                <w:szCs w:val="22"/>
              </w:rPr>
              <w:t>Voltage</w:t>
            </w:r>
          </w:p>
        </w:tc>
        <w:tc>
          <w:tcPr>
            <w:tcW w:w="1648" w:type="dxa"/>
            <w:tcBorders>
              <w:top w:val="single" w:sz="8" w:space="0" w:color="000000"/>
              <w:left w:val="single" w:sz="8" w:space="0" w:color="000000"/>
              <w:bottom w:val="single" w:sz="18" w:space="0" w:color="000000"/>
              <w:right w:val="single" w:sz="8" w:space="0" w:color="000000"/>
            </w:tcBorders>
            <w:shd w:val="clear" w:color="auto" w:fill="auto"/>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b/>
                <w:bCs/>
                <w:sz w:val="22"/>
                <w:szCs w:val="22"/>
              </w:rPr>
            </w:pPr>
            <w:r w:rsidRPr="008140B1">
              <w:rPr>
                <w:rFonts w:ascii="Trade Gothic LT Std Cn" w:hAnsi="Trade Gothic LT Std Cn" w:cs="Calibri"/>
                <w:b/>
                <w:bCs/>
                <w:sz w:val="22"/>
                <w:szCs w:val="22"/>
              </w:rPr>
              <w:t>Frequency</w:t>
            </w:r>
          </w:p>
        </w:tc>
      </w:tr>
      <w:tr w:rsidR="009D5CA6" w:rsidRPr="008140B1" w:rsidTr="006A410C">
        <w:trPr>
          <w:trHeight w:val="335"/>
        </w:trPr>
        <w:tc>
          <w:tcPr>
            <w:tcW w:w="19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bCs/>
                <w:sz w:val="22"/>
                <w:szCs w:val="22"/>
              </w:rPr>
            </w:pPr>
            <w:r w:rsidRPr="008140B1">
              <w:rPr>
                <w:rFonts w:ascii="Trade Gothic LT Std Cn" w:hAnsi="Trade Gothic LT Std Cn" w:cs="Calibri"/>
                <w:bCs/>
                <w:sz w:val="22"/>
                <w:szCs w:val="22"/>
              </w:rPr>
              <w:t xml:space="preserve">Single Phase </w:t>
            </w:r>
          </w:p>
        </w:tc>
        <w:tc>
          <w:tcPr>
            <w:tcW w:w="24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sz w:val="22"/>
                <w:szCs w:val="22"/>
              </w:rPr>
            </w:pPr>
            <w:r w:rsidRPr="008140B1">
              <w:rPr>
                <w:rFonts w:ascii="Trade Gothic LT Std Cn" w:hAnsi="Trade Gothic LT Std Cn" w:cs="Calibri"/>
                <w:sz w:val="22"/>
                <w:szCs w:val="22"/>
              </w:rPr>
              <w:t>2 Wire w/neutral</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sz w:val="22"/>
                <w:szCs w:val="22"/>
              </w:rPr>
            </w:pPr>
            <w:r w:rsidRPr="008140B1">
              <w:rPr>
                <w:rFonts w:ascii="Trade Gothic LT Std Cn" w:hAnsi="Trade Gothic LT Std Cn" w:cs="Calibri"/>
                <w:sz w:val="22"/>
                <w:szCs w:val="22"/>
              </w:rPr>
              <w:t>120 VAC</w:t>
            </w:r>
          </w:p>
        </w:tc>
        <w:tc>
          <w:tcPr>
            <w:tcW w:w="16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sz w:val="22"/>
                <w:szCs w:val="22"/>
              </w:rPr>
            </w:pPr>
            <w:r w:rsidRPr="008140B1">
              <w:rPr>
                <w:rFonts w:ascii="Trade Gothic LT Std Cn" w:hAnsi="Trade Gothic LT Std Cn" w:cs="Calibri"/>
                <w:sz w:val="22"/>
                <w:szCs w:val="22"/>
              </w:rPr>
              <w:t>60 HZ</w:t>
            </w:r>
          </w:p>
        </w:tc>
      </w:tr>
      <w:tr w:rsidR="009D5CA6" w:rsidRPr="008140B1" w:rsidTr="006A410C">
        <w:trPr>
          <w:trHeight w:val="335"/>
        </w:trPr>
        <w:tc>
          <w:tcPr>
            <w:tcW w:w="19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bCs/>
                <w:sz w:val="22"/>
                <w:szCs w:val="22"/>
              </w:rPr>
            </w:pPr>
            <w:r w:rsidRPr="008140B1">
              <w:rPr>
                <w:rFonts w:ascii="Trade Gothic LT Std Cn" w:hAnsi="Trade Gothic LT Std Cn" w:cs="Calibri"/>
                <w:bCs/>
                <w:sz w:val="22"/>
                <w:szCs w:val="22"/>
              </w:rPr>
              <w:t>Single Phase</w:t>
            </w:r>
          </w:p>
        </w:tc>
        <w:tc>
          <w:tcPr>
            <w:tcW w:w="24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sz w:val="22"/>
                <w:szCs w:val="22"/>
              </w:rPr>
            </w:pPr>
            <w:r w:rsidRPr="008140B1">
              <w:rPr>
                <w:rFonts w:ascii="Trade Gothic LT Std Cn" w:hAnsi="Trade Gothic LT Std Cn" w:cs="Calibri"/>
                <w:sz w:val="22"/>
                <w:szCs w:val="22"/>
              </w:rPr>
              <w:t>2 Wire wo/neutral</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sz w:val="22"/>
                <w:szCs w:val="22"/>
              </w:rPr>
            </w:pPr>
            <w:r w:rsidRPr="008140B1">
              <w:rPr>
                <w:rFonts w:ascii="Trade Gothic LT Std Cn" w:hAnsi="Trade Gothic LT Std Cn" w:cs="Calibri"/>
                <w:sz w:val="22"/>
                <w:szCs w:val="22"/>
              </w:rPr>
              <w:t>208 – 240 VAC</w:t>
            </w:r>
          </w:p>
        </w:tc>
        <w:tc>
          <w:tcPr>
            <w:tcW w:w="16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sz w:val="22"/>
                <w:szCs w:val="22"/>
              </w:rPr>
            </w:pPr>
            <w:r w:rsidRPr="008140B1">
              <w:rPr>
                <w:rFonts w:ascii="Trade Gothic LT Std Cn" w:hAnsi="Trade Gothic LT Std Cn" w:cs="Calibri"/>
                <w:sz w:val="22"/>
                <w:szCs w:val="22"/>
              </w:rPr>
              <w:t>60 HZ</w:t>
            </w:r>
          </w:p>
        </w:tc>
      </w:tr>
      <w:tr w:rsidR="009D5CA6" w:rsidRPr="008140B1" w:rsidTr="006A410C">
        <w:trPr>
          <w:trHeight w:val="335"/>
        </w:trPr>
        <w:tc>
          <w:tcPr>
            <w:tcW w:w="190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bCs/>
                <w:sz w:val="22"/>
                <w:szCs w:val="22"/>
              </w:rPr>
            </w:pPr>
            <w:r w:rsidRPr="008140B1">
              <w:rPr>
                <w:rFonts w:ascii="Trade Gothic LT Std Cn" w:hAnsi="Trade Gothic LT Std Cn" w:cs="Calibri"/>
                <w:bCs/>
                <w:sz w:val="22"/>
                <w:szCs w:val="22"/>
              </w:rPr>
              <w:t>3 Phase</w:t>
            </w:r>
          </w:p>
        </w:tc>
        <w:tc>
          <w:tcPr>
            <w:tcW w:w="248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sz w:val="22"/>
                <w:szCs w:val="22"/>
              </w:rPr>
            </w:pPr>
            <w:r w:rsidRPr="008140B1">
              <w:rPr>
                <w:rFonts w:ascii="Trade Gothic LT Std Cn" w:hAnsi="Trade Gothic LT Std Cn" w:cs="Calibri"/>
                <w:sz w:val="22"/>
                <w:szCs w:val="22"/>
              </w:rPr>
              <w:t>3 Wire wo/neutral</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sz w:val="22"/>
                <w:szCs w:val="22"/>
              </w:rPr>
            </w:pPr>
            <w:r w:rsidRPr="008140B1">
              <w:rPr>
                <w:rFonts w:ascii="Trade Gothic LT Std Cn" w:hAnsi="Trade Gothic LT Std Cn" w:cs="Calibri"/>
                <w:sz w:val="22"/>
                <w:szCs w:val="22"/>
              </w:rPr>
              <w:t>460 - 480 VAC</w:t>
            </w:r>
          </w:p>
        </w:tc>
        <w:tc>
          <w:tcPr>
            <w:tcW w:w="164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D5CA6" w:rsidRPr="008140B1" w:rsidRDefault="009D5CA6" w:rsidP="006A410C">
            <w:pPr>
              <w:pStyle w:val="Lettered"/>
              <w:keepNext/>
              <w:numPr>
                <w:ilvl w:val="0"/>
                <w:numId w:val="0"/>
              </w:numPr>
              <w:tabs>
                <w:tab w:val="clear" w:pos="360"/>
                <w:tab w:val="left" w:pos="1620"/>
              </w:tabs>
              <w:rPr>
                <w:rFonts w:ascii="Trade Gothic LT Std Cn" w:hAnsi="Trade Gothic LT Std Cn" w:cs="Calibri"/>
                <w:sz w:val="22"/>
                <w:szCs w:val="22"/>
              </w:rPr>
            </w:pPr>
            <w:r w:rsidRPr="008140B1">
              <w:rPr>
                <w:rFonts w:ascii="Trade Gothic LT Std Cn" w:hAnsi="Trade Gothic LT Std Cn" w:cs="Calibri"/>
                <w:sz w:val="22"/>
                <w:szCs w:val="22"/>
              </w:rPr>
              <w:t>60 HZ</w:t>
            </w:r>
          </w:p>
        </w:tc>
      </w:tr>
    </w:tbl>
    <w:p w:rsidR="009D5CA6" w:rsidRPr="008140B1" w:rsidRDefault="009D5CA6" w:rsidP="009D5CA6">
      <w:pPr>
        <w:pStyle w:val="Heading4"/>
        <w:rPr>
          <w:rFonts w:ascii="Trade Gothic LT Std Cn" w:hAnsi="Trade Gothic LT Std Cn"/>
        </w:rPr>
      </w:pPr>
      <w:r w:rsidRPr="008140B1">
        <w:rPr>
          <w:rFonts w:ascii="Trade Gothic LT Std Cn" w:hAnsi="Trade Gothic LT Std Cn"/>
          <w:b/>
          <w:bCs/>
          <w:i/>
          <w:iCs w:val="0"/>
        </w:rPr>
        <w:t>Optional</w:t>
      </w:r>
      <w:r w:rsidRPr="008140B1">
        <w:rPr>
          <w:rFonts w:ascii="Trade Gothic LT Std Cn" w:hAnsi="Trade Gothic LT Std Cn"/>
        </w:rPr>
        <w:t xml:space="preserve"> – Electrical power frequency may be factory configured for 50 Hz electrical service.</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site facility shall provide a main power disconnect, circuit protection (such as a circuit breaker or fusible disconnect) and utility electrical power feed wiring, for connection to the M530 vehicle barrier system HPU electrical enclosure, sump pumps, barrier heaters, electric gate arms and/or other equipment as required.</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All voltages required by electrical circuits other than the main electrical power feed, shall be provided by additional electrical circuit components, such as control transformers and DC power supplies.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All electrical circuits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with overload and short circuit protection.</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lastRenderedPageBreak/>
        <w:t xml:space="preserve">The main incoming electrical power feed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with a circuit breaker. BY SITE INSTALLERS.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Each motor starter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with overload relays.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Electrical controls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integral to the EAU, with self-contained wiring to all mounted components.  Field wiring requirements </w:t>
      </w:r>
      <w:proofErr w:type="gramStart"/>
      <w:r w:rsidRPr="008140B1">
        <w:rPr>
          <w:rFonts w:ascii="Trade Gothic LT Std Cn" w:hAnsi="Trade Gothic LT Std Cn"/>
        </w:rPr>
        <w:t>shall be minimized</w:t>
      </w:r>
      <w:proofErr w:type="gramEnd"/>
      <w:r w:rsidRPr="008140B1">
        <w:rPr>
          <w:rFonts w:ascii="Trade Gothic LT Std Cn" w:hAnsi="Trade Gothic LT Std Cn"/>
        </w:rPr>
        <w:t>.</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Electrical controls shall be enclosed in an integral, sealed, NEMA </w:t>
      </w:r>
      <w:proofErr w:type="gramStart"/>
      <w:r w:rsidRPr="008140B1">
        <w:rPr>
          <w:rFonts w:ascii="Trade Gothic LT Std Cn" w:hAnsi="Trade Gothic LT Std Cn"/>
        </w:rPr>
        <w:t>4,</w:t>
      </w:r>
      <w:proofErr w:type="gramEnd"/>
      <w:r w:rsidRPr="008140B1">
        <w:rPr>
          <w:rFonts w:ascii="Trade Gothic LT Std Cn" w:hAnsi="Trade Gothic LT Std Cn"/>
        </w:rPr>
        <w:t xml:space="preserve"> or 4X (or IP 65 equivalent) enclosure, for protection of electrical switchgear from moisture and weather conditions.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Electrical controls such as circuit breakers, fuses, terminal blocks, motor starter, relays and PLC shall be DIN rail mounted for ease of replacement.</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electrical enclosure shall be mounted integral to the </w:t>
      </w:r>
      <w:proofErr w:type="gramStart"/>
      <w:r w:rsidRPr="008140B1">
        <w:rPr>
          <w:rFonts w:ascii="Trade Gothic LT Std Cn" w:hAnsi="Trade Gothic LT Std Cn"/>
        </w:rPr>
        <w:t>EAU,</w:t>
      </w:r>
      <w:proofErr w:type="gramEnd"/>
      <w:r w:rsidRPr="008140B1">
        <w:rPr>
          <w:rFonts w:ascii="Trade Gothic LT Std Cn" w:hAnsi="Trade Gothic LT Std Cn"/>
        </w:rPr>
        <w:t xml:space="preserve"> and located up front where accessible from the weather proof enclosure hinged maintenance access door.</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enclosure internal wiring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in easy to access wiring raceways, with removable raceway covers.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electrical enclosure shall have additional space inside for DIN rail mounted accessories, such as traffic light relays, and </w:t>
      </w:r>
      <w:proofErr w:type="gramStart"/>
      <w:r w:rsidRPr="008140B1">
        <w:rPr>
          <w:rFonts w:ascii="Trade Gothic LT Std Cn" w:hAnsi="Trade Gothic LT Std Cn"/>
        </w:rPr>
        <w:t>vehicle loop detector modules</w:t>
      </w:r>
      <w:proofErr w:type="gramEnd"/>
      <w:r w:rsidRPr="008140B1">
        <w:rPr>
          <w:rFonts w:ascii="Trade Gothic LT Std Cn" w:hAnsi="Trade Gothic LT Std Cn"/>
        </w:rPr>
        <w:t>.</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All high voltage electrical switchgear </w:t>
      </w:r>
      <w:proofErr w:type="gramStart"/>
      <w:r w:rsidRPr="008140B1">
        <w:rPr>
          <w:rFonts w:ascii="Trade Gothic LT Std Cn" w:hAnsi="Trade Gothic LT Std Cn"/>
        </w:rPr>
        <w:t>shall be mounted</w:t>
      </w:r>
      <w:proofErr w:type="gramEnd"/>
      <w:r w:rsidRPr="008140B1">
        <w:rPr>
          <w:rFonts w:ascii="Trade Gothic LT Std Cn" w:hAnsi="Trade Gothic LT Std Cn"/>
        </w:rPr>
        <w:t xml:space="preserve"> inside the electrical enclosure (including, but not limited to: motor starters, heater contactors, etc.).</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Electrical switchgear components shall be either UL and/or CE labeled.</w:t>
      </w:r>
    </w:p>
    <w:p w:rsidR="009D5CA6" w:rsidRPr="008140B1" w:rsidRDefault="009D5CA6" w:rsidP="009D5CA6">
      <w:pPr>
        <w:pStyle w:val="Heading1"/>
        <w:rPr>
          <w:rFonts w:ascii="Trade Gothic LT Std Cn" w:hAnsi="Trade Gothic LT Std Cn"/>
        </w:rPr>
      </w:pPr>
      <w:r w:rsidRPr="008140B1">
        <w:rPr>
          <w:rFonts w:ascii="Trade Gothic LT Std Cn" w:hAnsi="Trade Gothic LT Std Cn"/>
        </w:rPr>
        <w:t>System Controls</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 xml:space="preserve">Type </w:t>
      </w:r>
      <w:proofErr w:type="gramStart"/>
      <w:r w:rsidRPr="008140B1">
        <w:rPr>
          <w:rFonts w:ascii="Trade Gothic LT Std Cn" w:hAnsi="Trade Gothic LT Std Cn"/>
        </w:rPr>
        <w:t>1</w:t>
      </w:r>
      <w:proofErr w:type="gramEnd"/>
      <w:r w:rsidRPr="008140B1">
        <w:rPr>
          <w:rFonts w:ascii="Trade Gothic LT Std Cn" w:hAnsi="Trade Gothic LT Std Cn"/>
        </w:rPr>
        <w:t xml:space="preserve"> PLC System:</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Shall have electrical controls and monitoring programmable, utilizing either a </w:t>
      </w:r>
      <w:r w:rsidRPr="008140B1">
        <w:rPr>
          <w:rFonts w:ascii="Trade Gothic LT Std Cn" w:hAnsi="Trade Gothic LT Std Cn"/>
          <w:noProof/>
        </w:rPr>
        <w:t>ruggedized</w:t>
      </w:r>
      <w:r w:rsidRPr="008140B1">
        <w:rPr>
          <w:rFonts w:ascii="Trade Gothic LT Std Cn" w:hAnsi="Trade Gothic LT Std Cn"/>
        </w:rPr>
        <w:t>, industrial type Programmable Logic Controller (PLC).</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The PLC shall be a standard commercial, off the shelf PLC, and shall not use “custom” sole source printed circuit type control boards.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The PLC shall be microprocessor based, to permit programming of the M530 </w:t>
      </w:r>
      <w:proofErr w:type="gramStart"/>
      <w:r w:rsidRPr="008140B1">
        <w:rPr>
          <w:rFonts w:ascii="Trade Gothic LT Std Cn" w:hAnsi="Trade Gothic LT Std Cn"/>
        </w:rPr>
        <w:t>vehicle barrier system control</w:t>
      </w:r>
      <w:proofErr w:type="gramEnd"/>
      <w:r w:rsidRPr="008140B1">
        <w:rPr>
          <w:rFonts w:ascii="Trade Gothic LT Std Cn" w:hAnsi="Trade Gothic LT Std Cn"/>
        </w:rPr>
        <w:t xml:space="preserve"> and monitoring functions.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Control and monitoring functions for the control circuit shall function through the PLC.</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The PLC shall utilize </w:t>
      </w:r>
      <w:proofErr w:type="gramStart"/>
      <w:r w:rsidRPr="008140B1">
        <w:rPr>
          <w:rFonts w:ascii="Trade Gothic LT Std Cn" w:hAnsi="Trade Gothic LT Std Cn"/>
        </w:rPr>
        <w:t>solid state</w:t>
      </w:r>
      <w:proofErr w:type="gramEnd"/>
      <w:r w:rsidRPr="008140B1">
        <w:rPr>
          <w:rFonts w:ascii="Trade Gothic LT Std Cn" w:hAnsi="Trade Gothic LT Std Cn"/>
        </w:rPr>
        <w:t xml:space="preserve"> electronic input switching for high reliability.</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Shall have HMI interface screen integrated into the PLC.</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Shall be NEMA 4 and door mounted on circuit enclosure panel</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Shall have FREE downloadable </w:t>
      </w:r>
      <w:proofErr w:type="gramStart"/>
      <w:r w:rsidRPr="008140B1">
        <w:rPr>
          <w:rFonts w:ascii="Trade Gothic LT Std Cn" w:hAnsi="Trade Gothic LT Std Cn"/>
        </w:rPr>
        <w:t>software which</w:t>
      </w:r>
      <w:proofErr w:type="gramEnd"/>
      <w:r w:rsidRPr="008140B1">
        <w:rPr>
          <w:rFonts w:ascii="Trade Gothic LT Std Cn" w:hAnsi="Trade Gothic LT Std Cn"/>
        </w:rPr>
        <w:t xml:space="preserve"> does not require licensing agreements.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Have easy to replace I/O modules.  Modules shall utilize removable terminal strips and be capable of replacement without disturbing wiring. The PLC shall utilize I/O module slots for expandable I/O. The PLC shall be capable of </w:t>
      </w:r>
      <w:proofErr w:type="gramStart"/>
      <w:r w:rsidRPr="008140B1">
        <w:rPr>
          <w:rFonts w:ascii="Trade Gothic LT Std Cn" w:hAnsi="Trade Gothic LT Std Cn"/>
        </w:rPr>
        <w:t>being programmed</w:t>
      </w:r>
      <w:proofErr w:type="gramEnd"/>
      <w:r w:rsidRPr="008140B1">
        <w:rPr>
          <w:rFonts w:ascii="Trade Gothic LT Std Cn" w:hAnsi="Trade Gothic LT Std Cn"/>
        </w:rPr>
        <w:t xml:space="preserve"> by factory trained and authorized technicians.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The PLC programming shall allow simplified configuration of controls and monitoring to suit specific on</w:t>
      </w:r>
      <w:r w:rsidRPr="008140B1">
        <w:rPr>
          <w:rFonts w:ascii="Trade Gothic LT Std Cn" w:hAnsi="Trade Gothic LT Std Cn"/>
        </w:rPr>
        <w:noBreakHyphen/>
        <w:t>site conditions.  Hard</w:t>
      </w:r>
      <w:r w:rsidRPr="008140B1">
        <w:rPr>
          <w:rFonts w:ascii="Trade Gothic LT Std Cn" w:hAnsi="Trade Gothic LT Std Cn"/>
        </w:rPr>
        <w:noBreakHyphen/>
        <w:t xml:space="preserve">wired control relays alone </w:t>
      </w:r>
      <w:proofErr w:type="gramStart"/>
      <w:r w:rsidRPr="008140B1">
        <w:rPr>
          <w:rFonts w:ascii="Trade Gothic LT Std Cn" w:hAnsi="Trade Gothic LT Std Cn"/>
        </w:rPr>
        <w:t>shall not be used</w:t>
      </w:r>
      <w:proofErr w:type="gramEnd"/>
      <w:r w:rsidRPr="008140B1">
        <w:rPr>
          <w:rFonts w:ascii="Trade Gothic LT Std Cn" w:hAnsi="Trade Gothic LT Std Cn"/>
        </w:rPr>
        <w:t>.</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The PLC programming shall be capable of being field reprogrammed on</w:t>
      </w:r>
      <w:r w:rsidRPr="008140B1">
        <w:rPr>
          <w:rFonts w:ascii="Trade Gothic LT Std Cn" w:hAnsi="Trade Gothic LT Std Cn"/>
        </w:rPr>
        <w:noBreakHyphen/>
      </w:r>
      <w:proofErr w:type="gramStart"/>
      <w:r w:rsidRPr="008140B1">
        <w:rPr>
          <w:rFonts w:ascii="Trade Gothic LT Std Cn" w:hAnsi="Trade Gothic LT Std Cn"/>
        </w:rPr>
        <w:t>site,</w:t>
      </w:r>
      <w:proofErr w:type="gramEnd"/>
      <w:r w:rsidRPr="008140B1">
        <w:rPr>
          <w:rFonts w:ascii="Trade Gothic LT Std Cn" w:hAnsi="Trade Gothic LT Std Cn"/>
        </w:rPr>
        <w:t xml:space="preserve"> utilizing a standard laptop PC, with Windows based programming software.  Software shall be in an industry standard programming format.  A proprietary programming language or use of machine code </w:t>
      </w:r>
      <w:proofErr w:type="gramStart"/>
      <w:r w:rsidRPr="008140B1">
        <w:rPr>
          <w:rFonts w:ascii="Trade Gothic LT Std Cn" w:hAnsi="Trade Gothic LT Std Cn"/>
        </w:rPr>
        <w:t>shall not be used</w:t>
      </w:r>
      <w:proofErr w:type="gramEnd"/>
      <w:r w:rsidRPr="008140B1">
        <w:rPr>
          <w:rFonts w:ascii="Trade Gothic LT Std Cn" w:hAnsi="Trade Gothic LT Std Cn"/>
        </w:rPr>
        <w:t>.  The PC, programming cable and programming software are not deliverable items with the vehicle barrier system.</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The PLC programming logic (code) and configuration for the M530 vehicle barrier system shall be capable of being stored as an electronic file for re</w:t>
      </w:r>
      <w:r w:rsidRPr="008140B1">
        <w:rPr>
          <w:rFonts w:ascii="Trade Gothic LT Std Cn" w:hAnsi="Trade Gothic LT Std Cn"/>
        </w:rPr>
        <w:noBreakHyphen/>
        <w:t>load of the microprocessor in the future.</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lastRenderedPageBreak/>
        <w:t>The PLC programming monitoring and troubleshooting shall be capable of being performed utilizing a laptop computer, to aid in fault diagnostics.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Shall be able to update via micro SD card</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Shall utilize Terminal blocks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Shall be PCB Style with screw terminations.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PCB’s shall be for hardware specific terminations (i.e. 3 wires of the down sensor)</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Controls General</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All control and monitoring circuits, including signals, shall operate using low voltage, +24 VDC for safety, outside of the main electrical enclosure.  To minimize the possibility of electrical noise, AC voltage signals shall not be used (PLC Only).  This requirement is </w:t>
      </w:r>
      <w:r w:rsidRPr="008140B1">
        <w:rPr>
          <w:rFonts w:ascii="Trade Gothic LT Std Cn" w:hAnsi="Trade Gothic LT Std Cn"/>
          <w:bCs/>
        </w:rPr>
        <w:t>not</w:t>
      </w:r>
      <w:r w:rsidRPr="008140B1">
        <w:rPr>
          <w:rFonts w:ascii="Trade Gothic LT Std Cn" w:hAnsi="Trade Gothic LT Std Cn"/>
        </w:rPr>
        <w:t xml:space="preserve"> applicable to electric motor electrical power, sump pumps, barrier heaters, electric gate arms and/or other equipment as required.</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control circuit shall have additional optional interfaces with auxiliary equipment for control and monitoring such as: card readers, loop detectors, traffic lights, etc. made possible through connection to a main terminal strip.</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Limit switches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for monitoring the barrier raised/lowered position.  The proximity switches shall be:</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Shock resistant, and use an electronic, </w:t>
      </w:r>
      <w:proofErr w:type="gramStart"/>
      <w:r w:rsidRPr="008140B1">
        <w:rPr>
          <w:rFonts w:ascii="Trade Gothic LT Std Cn" w:hAnsi="Trade Gothic LT Std Cn"/>
        </w:rPr>
        <w:t>solid state</w:t>
      </w:r>
      <w:proofErr w:type="gramEnd"/>
      <w:r w:rsidRPr="008140B1">
        <w:rPr>
          <w:rFonts w:ascii="Trade Gothic LT Std Cn" w:hAnsi="Trade Gothic LT Std Cn"/>
        </w:rPr>
        <w:t xml:space="preserve"> construction.  The non</w:t>
      </w:r>
      <w:r w:rsidRPr="008140B1">
        <w:rPr>
          <w:rFonts w:ascii="Trade Gothic LT Std Cn" w:hAnsi="Trade Gothic LT Std Cn"/>
        </w:rPr>
        <w:noBreakHyphen/>
        <w:t>contact type sensor shall have no moving parts, and shall not be sensitive to adjustment and/or affected due to the barrier movement or stopping.</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Resistant to water and shall be capable of being submerged (i.e. due to </w:t>
      </w:r>
      <w:proofErr w:type="gramStart"/>
      <w:r w:rsidRPr="008140B1">
        <w:rPr>
          <w:rFonts w:ascii="Trade Gothic LT Std Cn" w:hAnsi="Trade Gothic LT Std Cn"/>
        </w:rPr>
        <w:t>rain water</w:t>
      </w:r>
      <w:proofErr w:type="gramEnd"/>
      <w:r w:rsidRPr="008140B1">
        <w:rPr>
          <w:rFonts w:ascii="Trade Gothic LT Std Cn" w:hAnsi="Trade Gothic LT Std Cn"/>
        </w:rPr>
        <w:t>, melting snow, wash down, etc.).</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Provided with a connector, so that the switch </w:t>
      </w:r>
      <w:proofErr w:type="gramStart"/>
      <w:r w:rsidRPr="008140B1">
        <w:rPr>
          <w:rFonts w:ascii="Trade Gothic LT Std Cn" w:hAnsi="Trade Gothic LT Std Cn"/>
        </w:rPr>
        <w:t>can be easily disconnected</w:t>
      </w:r>
      <w:proofErr w:type="gramEnd"/>
      <w:r w:rsidRPr="008140B1">
        <w:rPr>
          <w:rFonts w:ascii="Trade Gothic LT Std Cn" w:hAnsi="Trade Gothic LT Std Cn"/>
        </w:rPr>
        <w:t>, without requiring the removal of wiring.</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Used at a low voltage signal level for safety (i.e. not high voltage).</w:t>
      </w:r>
    </w:p>
    <w:p w:rsidR="009D5CA6" w:rsidRDefault="009D5CA6" w:rsidP="009D5CA6">
      <w:pPr>
        <w:rPr>
          <w:rFonts w:ascii="Trade Gothic LT Std Cn" w:eastAsiaTheme="majorEastAsia" w:hAnsi="Trade Gothic LT Std Cn" w:cstheme="majorBidi"/>
          <w:b/>
          <w:color w:val="000000" w:themeColor="text1"/>
          <w:sz w:val="24"/>
          <w:szCs w:val="26"/>
          <w:u w:val="single"/>
        </w:rPr>
      </w:pPr>
      <w:r>
        <w:rPr>
          <w:rFonts w:ascii="Trade Gothic LT Std Cn" w:hAnsi="Trade Gothic LT Std Cn"/>
        </w:rPr>
        <w:br w:type="page"/>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lastRenderedPageBreak/>
        <w:t>Operator Control Panels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Operator control panels and associated control circuit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to interface between all barrier locations, operator control panels and the HPU.</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The Main Operator Control Panel shall be physically located at the site (such as a security room) to allow operation of all barriers.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The Remote Operator Control Panels shall be physically located in close proximity to each set of barriers, (such as a guard booth).</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All operator control panels </w:t>
      </w:r>
      <w:proofErr w:type="gramStart"/>
      <w:r w:rsidRPr="008140B1">
        <w:rPr>
          <w:rFonts w:ascii="Trade Gothic LT Std Cn" w:hAnsi="Trade Gothic LT Std Cn"/>
        </w:rPr>
        <w:t>shall be mounted</w:t>
      </w:r>
      <w:proofErr w:type="gramEnd"/>
      <w:r w:rsidRPr="008140B1">
        <w:rPr>
          <w:rFonts w:ascii="Trade Gothic LT Std Cn" w:hAnsi="Trade Gothic LT Std Cn"/>
        </w:rPr>
        <w:t xml:space="preserve"> in an indoor, covered environment, and shall not be exposed to weather and environmental conditions.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All operator control panels </w:t>
      </w:r>
      <w:proofErr w:type="gramStart"/>
      <w:r w:rsidRPr="008140B1">
        <w:rPr>
          <w:rFonts w:ascii="Trade Gothic LT Std Cn" w:hAnsi="Trade Gothic LT Std Cn"/>
        </w:rPr>
        <w:t>will be mounted</w:t>
      </w:r>
      <w:proofErr w:type="gramEnd"/>
      <w:r w:rsidRPr="008140B1">
        <w:rPr>
          <w:rFonts w:ascii="Trade Gothic LT Std Cn" w:hAnsi="Trade Gothic LT Std Cn"/>
        </w:rPr>
        <w:t xml:space="preserve"> in such way that the operator always has visual (eye or camera) supervision on the barrier, when operating the barrier.</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control circuit shall be part of the PLC and associated equipment, integral with the HPU electrical enclosure.</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The control circuit functions and monitoring </w:t>
      </w:r>
      <w:proofErr w:type="gramStart"/>
      <w:r w:rsidRPr="008140B1">
        <w:rPr>
          <w:rFonts w:ascii="Trade Gothic LT Std Cn" w:hAnsi="Trade Gothic LT Std Cn"/>
        </w:rPr>
        <w:t>shall be programmed</w:t>
      </w:r>
      <w:proofErr w:type="gramEnd"/>
      <w:r w:rsidRPr="008140B1">
        <w:rPr>
          <w:rFonts w:ascii="Trade Gothic LT Std Cn" w:hAnsi="Trade Gothic LT Std Cn"/>
        </w:rPr>
        <w:t xml:space="preserve"> into the PLC.</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The operator control panel switches and indicators shall interface with the PLC Inputs/Outputs.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All operator control panel switches and indicators shall be pre</w:t>
      </w:r>
      <w:r w:rsidRPr="008140B1">
        <w:rPr>
          <w:rFonts w:ascii="Trade Gothic LT Std Cn" w:hAnsi="Trade Gothic LT Std Cn"/>
        </w:rPr>
        <w:noBreakHyphen/>
        <w:t>wired to wiring terminal strips.  The terminal strips shall provide an interconnection side to allow connection of site field wiring.</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All </w:t>
      </w:r>
      <w:proofErr w:type="gramStart"/>
      <w:r w:rsidRPr="008140B1">
        <w:rPr>
          <w:rFonts w:ascii="Trade Gothic LT Std Cn" w:hAnsi="Trade Gothic LT Std Cn"/>
        </w:rPr>
        <w:t>operator control panel circuits</w:t>
      </w:r>
      <w:proofErr w:type="gramEnd"/>
      <w:r w:rsidRPr="008140B1">
        <w:rPr>
          <w:rFonts w:ascii="Trade Gothic LT Std Cn" w:hAnsi="Trade Gothic LT Std Cn"/>
        </w:rPr>
        <w:t>, including signals, shall operate using low voltage, +24 VDC for safety.</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A Main Operator Control Panel </w:t>
      </w:r>
      <w:proofErr w:type="gramStart"/>
      <w:r w:rsidRPr="008140B1">
        <w:rPr>
          <w:rFonts w:ascii="Trade Gothic LT Std Cn" w:hAnsi="Trade Gothic LT Std Cn"/>
        </w:rPr>
        <w:t>shall be supplied</w:t>
      </w:r>
      <w:proofErr w:type="gramEnd"/>
      <w:r w:rsidRPr="008140B1">
        <w:rPr>
          <w:rFonts w:ascii="Trade Gothic LT Std Cn" w:hAnsi="Trade Gothic LT Std Cn"/>
        </w:rPr>
        <w:t xml:space="preserve"> for control and indication of all M530 vehicle barrier system functions.  The Default Main Operator Control Panel shall have:</w:t>
      </w:r>
    </w:p>
    <w:p w:rsidR="009D5CA6" w:rsidRPr="008140B1" w:rsidRDefault="009D5CA6" w:rsidP="009D5CA6">
      <w:pPr>
        <w:pStyle w:val="Heading4"/>
        <w:ind w:left="1980" w:hanging="900"/>
        <w:rPr>
          <w:rFonts w:ascii="Trade Gothic LT Std Cn" w:hAnsi="Trade Gothic LT Std Cn"/>
        </w:rPr>
      </w:pPr>
      <w:r w:rsidRPr="008140B1">
        <w:rPr>
          <w:rFonts w:ascii="Trade Gothic LT Std Cn" w:hAnsi="Trade Gothic LT Std Cn"/>
        </w:rPr>
        <w:t>A key lockable main Power On/Off switch (key switch), with an associated green color main power On/Off indicator light.</w:t>
      </w:r>
    </w:p>
    <w:p w:rsidR="009D5CA6" w:rsidRPr="008140B1" w:rsidRDefault="009D5CA6" w:rsidP="009D5CA6">
      <w:pPr>
        <w:pStyle w:val="Heading4"/>
        <w:keepLines w:val="0"/>
        <w:spacing w:before="0" w:line="240" w:lineRule="auto"/>
        <w:ind w:left="1980" w:hanging="900"/>
        <w:rPr>
          <w:rFonts w:ascii="Trade Gothic LT Std Cn" w:hAnsi="Trade Gothic LT Std Cn"/>
        </w:rPr>
      </w:pPr>
      <w:r w:rsidRPr="008140B1">
        <w:rPr>
          <w:rFonts w:ascii="Trade Gothic LT Std Cn" w:hAnsi="Trade Gothic LT Std Cn"/>
        </w:rPr>
        <w:t>A set of illuminated pushbuttons for Up/Down control, to raise and lower each set of barriers.</w:t>
      </w:r>
    </w:p>
    <w:p w:rsidR="009D5CA6" w:rsidRPr="008140B1" w:rsidRDefault="009D5CA6" w:rsidP="009D5CA6">
      <w:pPr>
        <w:pStyle w:val="Heading4"/>
        <w:keepLines w:val="0"/>
        <w:spacing w:before="0" w:line="240" w:lineRule="auto"/>
        <w:ind w:left="1980" w:hanging="900"/>
        <w:rPr>
          <w:rFonts w:ascii="Trade Gothic LT Std Cn" w:hAnsi="Trade Gothic LT Std Cn"/>
        </w:rPr>
      </w:pPr>
      <w:r w:rsidRPr="008140B1">
        <w:rPr>
          <w:rFonts w:ascii="Trade Gothic LT Std Cn" w:hAnsi="Trade Gothic LT Std Cn"/>
        </w:rPr>
        <w:t xml:space="preserve">A set of Up/Down indicator lights for indicating the position of each set of barriers when in the full Up or full down position.  The Up indicator lights shall be red, and the down indicator lights shall be green.  The indicators lights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integral to the Up/Down illuminated pushbuttons switches.</w:t>
      </w:r>
    </w:p>
    <w:p w:rsidR="009D5CA6" w:rsidRPr="008140B1" w:rsidRDefault="009D5CA6" w:rsidP="009D5CA6">
      <w:pPr>
        <w:pStyle w:val="Heading4"/>
        <w:keepLines w:val="0"/>
        <w:spacing w:before="0" w:line="240" w:lineRule="auto"/>
        <w:ind w:left="1980" w:hanging="900"/>
        <w:rPr>
          <w:rFonts w:ascii="Trade Gothic LT Std Cn" w:hAnsi="Trade Gothic LT Std Cn"/>
        </w:rPr>
      </w:pPr>
      <w:r w:rsidRPr="008140B1">
        <w:rPr>
          <w:rFonts w:ascii="Trade Gothic LT Std Cn" w:hAnsi="Trade Gothic LT Std Cn"/>
        </w:rPr>
        <w:t>A key lockable Arm/Disable switch to permit operation of each of the Remote Operator Control Panels in the vehicle barrier system.</w:t>
      </w:r>
    </w:p>
    <w:p w:rsidR="009D5CA6" w:rsidRPr="008140B1" w:rsidRDefault="009D5CA6" w:rsidP="009D5CA6">
      <w:pPr>
        <w:pStyle w:val="Heading4"/>
        <w:keepLines w:val="0"/>
        <w:spacing w:before="0" w:line="240" w:lineRule="auto"/>
        <w:ind w:left="1980" w:hanging="900"/>
        <w:rPr>
          <w:rFonts w:ascii="Trade Gothic LT Std Cn" w:hAnsi="Trade Gothic LT Std Cn"/>
        </w:rPr>
      </w:pPr>
      <w:r w:rsidRPr="008140B1">
        <w:rPr>
          <w:rFonts w:ascii="Trade Gothic LT Std Cn" w:hAnsi="Trade Gothic LT Std Cn"/>
        </w:rPr>
        <w:t xml:space="preserve">An optional emergency stop switch </w:t>
      </w:r>
      <w:proofErr w:type="gramStart"/>
      <w:r w:rsidRPr="008140B1">
        <w:rPr>
          <w:rFonts w:ascii="Trade Gothic LT Std Cn" w:hAnsi="Trade Gothic LT Std Cn"/>
        </w:rPr>
        <w:t>to immediately stop</w:t>
      </w:r>
      <w:proofErr w:type="gramEnd"/>
      <w:r w:rsidRPr="008140B1">
        <w:rPr>
          <w:rFonts w:ascii="Trade Gothic LT Std Cn" w:hAnsi="Trade Gothic LT Std Cn"/>
        </w:rPr>
        <w:t xml:space="preserve"> the movement of the barrier in any position. The button will be red, following safety standards. The emergency stop </w:t>
      </w:r>
      <w:proofErr w:type="gramStart"/>
      <w:r w:rsidRPr="008140B1">
        <w:rPr>
          <w:rFonts w:ascii="Trade Gothic LT Std Cn" w:hAnsi="Trade Gothic LT Std Cn"/>
        </w:rPr>
        <w:t>cannot be activated</w:t>
      </w:r>
      <w:proofErr w:type="gramEnd"/>
      <w:r w:rsidRPr="008140B1">
        <w:rPr>
          <w:rFonts w:ascii="Trade Gothic LT Std Cn" w:hAnsi="Trade Gothic LT Std Cn"/>
        </w:rPr>
        <w:t xml:space="preserve"> when the EFO is active. EFO </w:t>
      </w:r>
      <w:proofErr w:type="gramStart"/>
      <w:r w:rsidRPr="008140B1">
        <w:rPr>
          <w:rFonts w:ascii="Trade Gothic LT Std Cn" w:hAnsi="Trade Gothic LT Std Cn"/>
        </w:rPr>
        <w:t>can be activated</w:t>
      </w:r>
      <w:proofErr w:type="gramEnd"/>
      <w:r w:rsidRPr="008140B1">
        <w:rPr>
          <w:rFonts w:ascii="Trade Gothic LT Std Cn" w:hAnsi="Trade Gothic LT Std Cn"/>
        </w:rPr>
        <w:t xml:space="preserve"> when emergency stop is active. OPTIONAL</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Custom Master Control panels </w:t>
      </w:r>
      <w:proofErr w:type="gramStart"/>
      <w:r w:rsidRPr="008140B1">
        <w:rPr>
          <w:rFonts w:ascii="Trade Gothic LT Std Cn" w:hAnsi="Trade Gothic LT Std Cn"/>
        </w:rPr>
        <w:t>can be built</w:t>
      </w:r>
      <w:proofErr w:type="gramEnd"/>
      <w:r w:rsidRPr="008140B1">
        <w:rPr>
          <w:rFonts w:ascii="Trade Gothic LT Std Cn" w:hAnsi="Trade Gothic LT Std Cn"/>
        </w:rPr>
        <w:t xml:space="preserve"> to conform to all site requirements.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One or more Remote Operator Control Panels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for control and indication of each set of barriers within the overall M530 vehicle barrier system.  Each Default Remote Operator Control Panel shall have:</w:t>
      </w:r>
    </w:p>
    <w:p w:rsidR="009D5CA6" w:rsidRPr="008140B1" w:rsidRDefault="009D5CA6" w:rsidP="009D5CA6">
      <w:pPr>
        <w:pStyle w:val="Heading4"/>
        <w:keepLines w:val="0"/>
        <w:spacing w:before="0" w:line="240" w:lineRule="auto"/>
        <w:ind w:left="1980" w:hanging="900"/>
        <w:rPr>
          <w:rFonts w:ascii="Trade Gothic LT Std Cn" w:hAnsi="Trade Gothic LT Std Cn"/>
        </w:rPr>
      </w:pPr>
      <w:r w:rsidRPr="008140B1">
        <w:rPr>
          <w:rFonts w:ascii="Trade Gothic LT Std Cn" w:hAnsi="Trade Gothic LT Std Cn"/>
        </w:rPr>
        <w:t xml:space="preserve">A green color panel on indicator light for indicating the panel </w:t>
      </w:r>
      <w:proofErr w:type="gramStart"/>
      <w:r w:rsidRPr="008140B1">
        <w:rPr>
          <w:rFonts w:ascii="Trade Gothic LT Std Cn" w:hAnsi="Trade Gothic LT Std Cn"/>
        </w:rPr>
        <w:t>has been enabled</w:t>
      </w:r>
      <w:proofErr w:type="gramEnd"/>
      <w:r w:rsidRPr="008140B1">
        <w:rPr>
          <w:rFonts w:ascii="Trade Gothic LT Std Cn" w:hAnsi="Trade Gothic LT Std Cn"/>
        </w:rPr>
        <w:t xml:space="preserve"> for operation by the remote armed key switch on the Main Operator Control Panel.</w:t>
      </w:r>
    </w:p>
    <w:p w:rsidR="009D5CA6" w:rsidRPr="008140B1" w:rsidRDefault="009D5CA6" w:rsidP="009D5CA6">
      <w:pPr>
        <w:pStyle w:val="Heading4"/>
        <w:keepLines w:val="0"/>
        <w:spacing w:before="0" w:line="240" w:lineRule="auto"/>
        <w:ind w:left="1980" w:hanging="900"/>
        <w:rPr>
          <w:rFonts w:ascii="Trade Gothic LT Std Cn" w:hAnsi="Trade Gothic LT Std Cn"/>
        </w:rPr>
      </w:pPr>
      <w:r w:rsidRPr="008140B1">
        <w:rPr>
          <w:rFonts w:ascii="Trade Gothic LT Std Cn" w:hAnsi="Trade Gothic LT Std Cn"/>
        </w:rPr>
        <w:t>A set of illuminated pushbuttons for Up/Down control, to raise and lower each set of barriers.</w:t>
      </w:r>
    </w:p>
    <w:p w:rsidR="009D5CA6" w:rsidRPr="008140B1" w:rsidRDefault="009D5CA6" w:rsidP="009D5CA6">
      <w:pPr>
        <w:pStyle w:val="Heading4"/>
        <w:keepLines w:val="0"/>
        <w:spacing w:before="0" w:line="240" w:lineRule="auto"/>
        <w:ind w:left="1980" w:hanging="900"/>
        <w:rPr>
          <w:rFonts w:ascii="Trade Gothic LT Std Cn" w:hAnsi="Trade Gothic LT Std Cn"/>
        </w:rPr>
      </w:pPr>
      <w:r w:rsidRPr="008140B1">
        <w:rPr>
          <w:rFonts w:ascii="Trade Gothic LT Std Cn" w:hAnsi="Trade Gothic LT Std Cn"/>
        </w:rPr>
        <w:t xml:space="preserve">A set of Up/Down indicator lights for indicating the position of each set of barriers when in the full Up or full down position.  The Up indicator lights shall be red, and the down indicator lights shall be </w:t>
      </w:r>
      <w:r w:rsidRPr="008140B1">
        <w:rPr>
          <w:rFonts w:ascii="Trade Gothic LT Std Cn" w:hAnsi="Trade Gothic LT Std Cn"/>
        </w:rPr>
        <w:lastRenderedPageBreak/>
        <w:t xml:space="preserve">green.  The indicators lights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integral to the Up/Down illuminated pushbuttons switches.</w:t>
      </w:r>
    </w:p>
    <w:p w:rsidR="009D5CA6" w:rsidRPr="008140B1" w:rsidRDefault="009D5CA6" w:rsidP="009D5CA6">
      <w:pPr>
        <w:pStyle w:val="Heading4"/>
        <w:keepLines w:val="0"/>
        <w:spacing w:before="0" w:line="240" w:lineRule="auto"/>
        <w:ind w:left="1980" w:hanging="900"/>
        <w:rPr>
          <w:rFonts w:ascii="Trade Gothic LT Std Cn" w:hAnsi="Trade Gothic LT Std Cn"/>
        </w:rPr>
      </w:pPr>
      <w:r w:rsidRPr="008140B1">
        <w:rPr>
          <w:rFonts w:ascii="Trade Gothic LT Std Cn" w:hAnsi="Trade Gothic LT Std Cn"/>
        </w:rPr>
        <w:t>A key lockable Arm/Disable switch to permit operation of each of the Remote Operator Control Panels in the vehicle barrier system.</w:t>
      </w:r>
    </w:p>
    <w:p w:rsidR="009D5CA6" w:rsidRPr="008140B1" w:rsidRDefault="009D5CA6" w:rsidP="009D5CA6">
      <w:pPr>
        <w:pStyle w:val="Heading4"/>
        <w:keepLines w:val="0"/>
        <w:spacing w:before="0" w:line="240" w:lineRule="auto"/>
        <w:ind w:left="1980" w:hanging="900"/>
        <w:rPr>
          <w:rFonts w:ascii="Trade Gothic LT Std Cn" w:hAnsi="Trade Gothic LT Std Cn"/>
        </w:rPr>
      </w:pPr>
      <w:r w:rsidRPr="008140B1">
        <w:rPr>
          <w:rFonts w:ascii="Trade Gothic LT Std Cn" w:hAnsi="Trade Gothic LT Std Cn"/>
        </w:rPr>
        <w:t xml:space="preserve">An optional emergency stop switch </w:t>
      </w:r>
      <w:proofErr w:type="gramStart"/>
      <w:r w:rsidRPr="008140B1">
        <w:rPr>
          <w:rFonts w:ascii="Trade Gothic LT Std Cn" w:hAnsi="Trade Gothic LT Std Cn"/>
        </w:rPr>
        <w:t>to immediately stop</w:t>
      </w:r>
      <w:proofErr w:type="gramEnd"/>
      <w:r w:rsidRPr="008140B1">
        <w:rPr>
          <w:rFonts w:ascii="Trade Gothic LT Std Cn" w:hAnsi="Trade Gothic LT Std Cn"/>
        </w:rPr>
        <w:t xml:space="preserve"> the movement of the barrier in any position. The button will be red, following safety standards.</w:t>
      </w:r>
    </w:p>
    <w:p w:rsidR="009D5CA6" w:rsidRPr="008140B1" w:rsidRDefault="009D5CA6" w:rsidP="009D5CA6">
      <w:pPr>
        <w:pStyle w:val="Heading4"/>
        <w:keepLines w:val="0"/>
        <w:spacing w:before="0" w:line="240" w:lineRule="auto"/>
        <w:ind w:left="1980" w:hanging="900"/>
        <w:rPr>
          <w:rFonts w:ascii="Trade Gothic LT Std Cn" w:hAnsi="Trade Gothic LT Std Cn"/>
        </w:rPr>
      </w:pPr>
      <w:r w:rsidRPr="008140B1">
        <w:rPr>
          <w:rFonts w:ascii="Trade Gothic LT Std Cn" w:hAnsi="Trade Gothic LT Std Cn"/>
        </w:rPr>
        <w:t>Reset: A keyed switch for emergency stop Reset, to restore the vehicle barrier system to normal operation after activating the emergency stop function.</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Custom Remote, </w:t>
      </w:r>
      <w:proofErr w:type="spellStart"/>
      <w:r w:rsidRPr="008140B1">
        <w:rPr>
          <w:rFonts w:ascii="Trade Gothic LT Std Cn" w:hAnsi="Trade Gothic LT Std Cn"/>
        </w:rPr>
        <w:t>Overwatch</w:t>
      </w:r>
      <w:proofErr w:type="spellEnd"/>
      <w:r w:rsidRPr="008140B1">
        <w:rPr>
          <w:rFonts w:ascii="Trade Gothic LT Std Cn" w:hAnsi="Trade Gothic LT Std Cn"/>
        </w:rPr>
        <w:t xml:space="preserve">, or Local controls panels </w:t>
      </w:r>
      <w:proofErr w:type="gramStart"/>
      <w:r w:rsidRPr="008140B1">
        <w:rPr>
          <w:rFonts w:ascii="Trade Gothic LT Std Cn" w:hAnsi="Trade Gothic LT Std Cn"/>
        </w:rPr>
        <w:t>can be built</w:t>
      </w:r>
      <w:proofErr w:type="gramEnd"/>
      <w:r w:rsidRPr="008140B1">
        <w:rPr>
          <w:rFonts w:ascii="Trade Gothic LT Std Cn" w:hAnsi="Trade Gothic LT Std Cn"/>
        </w:rPr>
        <w:t xml:space="preserve"> to conform to all site requirements.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Operator control panel labeling shall use both text and graphic elements.  A clear plastic overlay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to protect the panel surface and labeling from normal usage, and occasional panel cleaning.</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Operator control panels </w:t>
      </w:r>
      <w:proofErr w:type="gramStart"/>
      <w:r w:rsidRPr="008140B1">
        <w:rPr>
          <w:rFonts w:ascii="Trade Gothic LT Std Cn" w:hAnsi="Trade Gothic LT Std Cn"/>
        </w:rPr>
        <w:t>shall be provided</w:t>
      </w:r>
      <w:proofErr w:type="gramEnd"/>
      <w:r w:rsidRPr="008140B1">
        <w:rPr>
          <w:rFonts w:ascii="Trade Gothic LT Std Cn" w:hAnsi="Trade Gothic LT Std Cn"/>
        </w:rPr>
        <w:t xml:space="preserve"> as a standard sloped, electrical enclosure console, suitable for countertop mounting.  When alternate industry standard 19 inch (483 mm) rack mount panels are required in lieu of the </w:t>
      </w:r>
      <w:r w:rsidRPr="008140B1">
        <w:rPr>
          <w:rFonts w:ascii="Trade Gothic LT Std Cn" w:hAnsi="Trade Gothic LT Std Cn"/>
          <w:noProof/>
        </w:rPr>
        <w:t>consolet</w:t>
      </w:r>
      <w:r w:rsidRPr="008140B1">
        <w:rPr>
          <w:rFonts w:ascii="Trade Gothic LT Std Cn" w:hAnsi="Trade Gothic LT Std Cn"/>
        </w:rPr>
        <w:t xml:space="preserve">, the Buyer will specify the use of </w:t>
      </w:r>
      <w:proofErr w:type="gramStart"/>
      <w:r w:rsidRPr="008140B1">
        <w:rPr>
          <w:rFonts w:ascii="Trade Gothic LT Std Cn" w:hAnsi="Trade Gothic LT Std Cn"/>
        </w:rPr>
        <w:t>19 inch</w:t>
      </w:r>
      <w:proofErr w:type="gramEnd"/>
      <w:r w:rsidRPr="008140B1">
        <w:rPr>
          <w:rFonts w:ascii="Trade Gothic LT Std Cn" w:hAnsi="Trade Gothic LT Std Cn"/>
        </w:rPr>
        <w:t xml:space="preserve"> (483 mm) panels to the manufacturer at the time of ordering.  </w:t>
      </w:r>
      <w:r w:rsidRPr="008140B1">
        <w:rPr>
          <w:rFonts w:ascii="Trade Gothic LT Std Cn" w:hAnsi="Trade Gothic LT Std Cn"/>
          <w:b/>
        </w:rPr>
        <w:t>Note:</w:t>
      </w:r>
      <w:r w:rsidRPr="008140B1">
        <w:rPr>
          <w:rFonts w:ascii="Trade Gothic LT Std Cn" w:hAnsi="Trade Gothic LT Std Cn"/>
        </w:rPr>
        <w:t xml:space="preserve">  Only the panels </w:t>
      </w:r>
      <w:proofErr w:type="gramStart"/>
      <w:r w:rsidRPr="008140B1">
        <w:rPr>
          <w:rFonts w:ascii="Trade Gothic LT Std Cn" w:hAnsi="Trade Gothic LT Std Cn"/>
        </w:rPr>
        <w:t>are provided</w:t>
      </w:r>
      <w:proofErr w:type="gramEnd"/>
      <w:r w:rsidRPr="008140B1">
        <w:rPr>
          <w:rFonts w:ascii="Trade Gothic LT Std Cn" w:hAnsi="Trade Gothic LT Std Cn"/>
        </w:rPr>
        <w:t xml:space="preserve"> (i.e. the rack enclosure is excluded).</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The operator control panels shall use electrical industry standard, industrial grade, electrical components.  Switches and indicators shall be no less than the 0.89 inch (22.5 mm) switch industry standard size.</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Electrical switch and indicator components shall be either UL and/or CE labeled.</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Electrical switch and indicator components shall be mounted in a sealed, NEMA 1, 3 or 12 (or IP 64 equivalent) enclosure, for protection against moisture and weather conditions, excluding the 19 inch (483 mm) panels.</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All wiring to </w:t>
      </w:r>
      <w:proofErr w:type="gramStart"/>
      <w:r w:rsidRPr="008140B1">
        <w:rPr>
          <w:rFonts w:ascii="Trade Gothic LT Std Cn" w:hAnsi="Trade Gothic LT Std Cn"/>
        </w:rPr>
        <w:t>operator control panel components</w:t>
      </w:r>
      <w:proofErr w:type="gramEnd"/>
      <w:r w:rsidRPr="008140B1">
        <w:rPr>
          <w:rFonts w:ascii="Trade Gothic LT Std Cn" w:hAnsi="Trade Gothic LT Std Cn"/>
        </w:rPr>
        <w:t xml:space="preserve"> shall be terminated at terminal blocks, for ease of on</w:t>
      </w:r>
      <w:r w:rsidRPr="008140B1">
        <w:rPr>
          <w:rFonts w:ascii="Trade Gothic LT Std Cn" w:hAnsi="Trade Gothic LT Std Cn"/>
        </w:rPr>
        <w:noBreakHyphen/>
        <w:t>site field interconnection with other vehicle barrier system equipment and accessories.</w:t>
      </w:r>
    </w:p>
    <w:p w:rsidR="009D5CA6" w:rsidRPr="008140B1" w:rsidRDefault="009D5CA6" w:rsidP="009D5CA6">
      <w:pPr>
        <w:pStyle w:val="Heading4"/>
        <w:rPr>
          <w:rFonts w:ascii="Trade Gothic LT Std Cn" w:hAnsi="Trade Gothic LT Std Cn"/>
        </w:rPr>
      </w:pPr>
      <w:r w:rsidRPr="008140B1">
        <w:rPr>
          <w:rFonts w:ascii="Trade Gothic LT Std Cn" w:hAnsi="Trade Gothic LT Std Cn"/>
        </w:rPr>
        <w:t xml:space="preserve">The terminal strips shall be standard high </w:t>
      </w:r>
      <w:proofErr w:type="gramStart"/>
      <w:r w:rsidRPr="008140B1">
        <w:rPr>
          <w:rFonts w:ascii="Trade Gothic LT Std Cn" w:hAnsi="Trade Gothic LT Std Cn"/>
        </w:rPr>
        <w:t>density,</w:t>
      </w:r>
      <w:proofErr w:type="gramEnd"/>
      <w:r w:rsidRPr="008140B1">
        <w:rPr>
          <w:rFonts w:ascii="Trade Gothic LT Std Cn" w:hAnsi="Trade Gothic LT Std Cn"/>
        </w:rPr>
        <w:t xml:space="preserve"> industrial grade, PCB style connectors for field wiring, and screw type connectors for internal system wiring, and fixed count, ring lug type terminals shall not be used.</w:t>
      </w:r>
    </w:p>
    <w:p w:rsidR="009D5CA6" w:rsidRPr="00E34E61" w:rsidRDefault="009D5CA6" w:rsidP="009D5CA6">
      <w:pPr>
        <w:pStyle w:val="Heading4"/>
        <w:rPr>
          <w:rFonts w:ascii="Trade Gothic LT Std Cn" w:hAnsi="Trade Gothic LT Std Cn"/>
        </w:rPr>
      </w:pPr>
      <w:r w:rsidRPr="008140B1">
        <w:rPr>
          <w:rFonts w:ascii="Trade Gothic LT Std Cn" w:hAnsi="Trade Gothic LT Std Cn"/>
        </w:rPr>
        <w:t>The terminal blocks shall be DIN rail mounted.</w:t>
      </w:r>
    </w:p>
    <w:p w:rsidR="009D5CA6" w:rsidRPr="008140B1" w:rsidRDefault="009D5CA6" w:rsidP="009D5CA6">
      <w:pPr>
        <w:pStyle w:val="Heading1"/>
        <w:rPr>
          <w:rFonts w:ascii="Trade Gothic LT Std Cn" w:hAnsi="Trade Gothic LT Std Cn"/>
        </w:rPr>
      </w:pPr>
      <w:r w:rsidRPr="008140B1">
        <w:rPr>
          <w:rFonts w:ascii="Trade Gothic LT Std Cn" w:hAnsi="Trade Gothic LT Std Cn"/>
        </w:rPr>
        <w:t>Products</w:t>
      </w:r>
    </w:p>
    <w:p w:rsidR="009D5CA6" w:rsidRPr="008140B1" w:rsidRDefault="009D5CA6" w:rsidP="009D5CA6">
      <w:pPr>
        <w:pStyle w:val="Heading2"/>
        <w:rPr>
          <w:rFonts w:ascii="Trade Gothic LT Std Cn" w:hAnsi="Trade Gothic LT Std Cn"/>
        </w:rPr>
      </w:pPr>
      <w:r w:rsidRPr="008140B1">
        <w:rPr>
          <w:rFonts w:ascii="Trade Gothic LT Std Cn" w:hAnsi="Trade Gothic LT Std Cn"/>
        </w:rPr>
        <w:t>Manufacturer and model procurement</w:t>
      </w:r>
    </w:p>
    <w:p w:rsidR="009D5CA6" w:rsidRPr="008140B1" w:rsidRDefault="009D5CA6" w:rsidP="009D5CA6">
      <w:pPr>
        <w:pStyle w:val="Heading3"/>
        <w:rPr>
          <w:rFonts w:ascii="Trade Gothic LT Std Cn" w:hAnsi="Trade Gothic LT Std Cn"/>
        </w:rPr>
      </w:pPr>
      <w:r w:rsidRPr="008140B1">
        <w:rPr>
          <w:rFonts w:ascii="Trade Gothic LT Std Cn" w:hAnsi="Trade Gothic LT Std Cn"/>
        </w:rPr>
        <w:t xml:space="preserve">The vehicle barrier system shall be a </w:t>
      </w:r>
      <w:r w:rsidR="00E34E61">
        <w:rPr>
          <w:rFonts w:ascii="Trade Gothic LT Std Cn" w:hAnsi="Trade Gothic LT Std Cn"/>
        </w:rPr>
        <w:t xml:space="preserve">SP </w:t>
      </w:r>
      <w:r w:rsidRPr="008140B1">
        <w:rPr>
          <w:rFonts w:ascii="Trade Gothic LT Std Cn" w:hAnsi="Trade Gothic LT Std Cn"/>
          <w:b/>
          <w:iCs/>
        </w:rPr>
        <w:t xml:space="preserve">M530 Model </w:t>
      </w:r>
      <w:r w:rsidRPr="008140B1">
        <w:rPr>
          <w:rFonts w:ascii="Trade Gothic LT Std Cn" w:hAnsi="Trade Gothic LT Std Cn"/>
        </w:rPr>
        <w:t xml:space="preserve">active electro hydraulic, barrier type </w:t>
      </w:r>
      <w:r w:rsidR="00E34E61">
        <w:rPr>
          <w:rFonts w:ascii="Trade Gothic LT Std Cn" w:hAnsi="Trade Gothic LT Std Cn"/>
        </w:rPr>
        <w:t>provided</w:t>
      </w:r>
      <w:r w:rsidRPr="008140B1">
        <w:rPr>
          <w:rFonts w:ascii="Trade Gothic LT Std Cn" w:hAnsi="Trade Gothic LT Std Cn"/>
        </w:rPr>
        <w:t xml:space="preserve"> by:</w:t>
      </w:r>
    </w:p>
    <w:p w:rsidR="009D5CA6" w:rsidRPr="008140B1" w:rsidRDefault="009D5CA6" w:rsidP="009D5CA6">
      <w:pPr>
        <w:pStyle w:val="Subtitle"/>
        <w:rPr>
          <w:rFonts w:ascii="Trade Gothic LT Std Cn" w:hAnsi="Trade Gothic LT Std Cn"/>
          <w:b/>
          <w:sz w:val="18"/>
          <w:szCs w:val="18"/>
        </w:rPr>
      </w:pPr>
      <w:r w:rsidRPr="008140B1">
        <w:rPr>
          <w:rFonts w:ascii="Trade Gothic LT Std Cn" w:hAnsi="Trade Gothic LT Std Cn"/>
          <w:b/>
          <w:sz w:val="18"/>
          <w:szCs w:val="18"/>
        </w:rPr>
        <w:t>Ameristar Perimeter Security USA.</w:t>
      </w:r>
    </w:p>
    <w:p w:rsidR="009D5CA6" w:rsidRPr="008140B1" w:rsidRDefault="009D5CA6" w:rsidP="009D5CA6">
      <w:pPr>
        <w:pStyle w:val="Subtitle"/>
        <w:rPr>
          <w:rFonts w:ascii="Trade Gothic LT Std Cn" w:hAnsi="Trade Gothic LT Std Cn"/>
          <w:sz w:val="18"/>
          <w:szCs w:val="18"/>
        </w:rPr>
      </w:pPr>
      <w:r w:rsidRPr="008140B1">
        <w:rPr>
          <w:rFonts w:ascii="Trade Gothic LT Std Cn" w:hAnsi="Trade Gothic LT Std Cn"/>
          <w:sz w:val="18"/>
          <w:szCs w:val="18"/>
        </w:rPr>
        <w:t xml:space="preserve">1555 N Mingo Road </w:t>
      </w:r>
    </w:p>
    <w:p w:rsidR="009D5CA6" w:rsidRPr="008140B1" w:rsidRDefault="009D5CA6" w:rsidP="009D5CA6">
      <w:pPr>
        <w:pStyle w:val="Subtitle"/>
        <w:rPr>
          <w:rFonts w:ascii="Trade Gothic LT Std Cn" w:hAnsi="Trade Gothic LT Std Cn"/>
          <w:sz w:val="18"/>
          <w:szCs w:val="18"/>
        </w:rPr>
      </w:pPr>
      <w:r w:rsidRPr="008140B1">
        <w:rPr>
          <w:rFonts w:ascii="Trade Gothic LT Std Cn" w:hAnsi="Trade Gothic LT Std Cn"/>
          <w:sz w:val="18"/>
          <w:szCs w:val="18"/>
        </w:rPr>
        <w:t>Tulsa, OK, 74116</w:t>
      </w:r>
    </w:p>
    <w:p w:rsidR="009D5CA6" w:rsidRPr="008140B1" w:rsidRDefault="009D5CA6" w:rsidP="009D5CA6">
      <w:pPr>
        <w:pStyle w:val="Subtitle"/>
        <w:rPr>
          <w:rFonts w:ascii="Trade Gothic LT Std Cn" w:hAnsi="Trade Gothic LT Std Cn"/>
          <w:sz w:val="18"/>
          <w:szCs w:val="18"/>
        </w:rPr>
      </w:pPr>
      <w:r w:rsidRPr="008140B1">
        <w:rPr>
          <w:rFonts w:ascii="Trade Gothic LT Std Cn" w:hAnsi="Trade Gothic LT Std Cn"/>
          <w:sz w:val="18"/>
          <w:szCs w:val="18"/>
        </w:rPr>
        <w:t>Phone: 918-835-0898</w:t>
      </w:r>
    </w:p>
    <w:p w:rsidR="009D5CA6" w:rsidRPr="008140B1" w:rsidRDefault="009D5CA6" w:rsidP="009D5CA6">
      <w:pPr>
        <w:pStyle w:val="Subtitle"/>
        <w:rPr>
          <w:rFonts w:ascii="Trade Gothic LT Std Cn" w:hAnsi="Trade Gothic LT Std Cn"/>
          <w:sz w:val="18"/>
          <w:szCs w:val="18"/>
        </w:rPr>
      </w:pPr>
      <w:r w:rsidRPr="008140B1">
        <w:rPr>
          <w:rFonts w:ascii="Trade Gothic LT Std Cn" w:hAnsi="Trade Gothic LT Std Cn"/>
          <w:sz w:val="18"/>
          <w:szCs w:val="18"/>
        </w:rPr>
        <w:t>Fax: 918</w:t>
      </w:r>
      <w:r w:rsidRPr="008140B1">
        <w:rPr>
          <w:rFonts w:ascii="Trade Gothic LT Std Cn" w:hAnsi="Trade Gothic LT Std Cn"/>
          <w:sz w:val="18"/>
          <w:szCs w:val="18"/>
        </w:rPr>
        <w:noBreakHyphen/>
        <w:t>835</w:t>
      </w:r>
      <w:r w:rsidRPr="008140B1">
        <w:rPr>
          <w:rFonts w:ascii="Trade Gothic LT Std Cn" w:hAnsi="Trade Gothic LT Std Cn"/>
          <w:sz w:val="18"/>
          <w:szCs w:val="18"/>
        </w:rPr>
        <w:noBreakHyphen/>
        <w:t>1002</w:t>
      </w:r>
    </w:p>
    <w:p w:rsidR="009D5CA6" w:rsidRPr="008140B1" w:rsidRDefault="00CE38E8" w:rsidP="009D5CA6">
      <w:pPr>
        <w:pStyle w:val="Subtitle"/>
        <w:rPr>
          <w:rStyle w:val="Hyperlink"/>
          <w:rFonts w:ascii="Trade Gothic LT Std Cn" w:hAnsi="Trade Gothic LT Std Cn" w:cs="Calibri"/>
          <w:sz w:val="18"/>
          <w:szCs w:val="18"/>
        </w:rPr>
      </w:pPr>
      <w:hyperlink r:id="rId9" w:history="1">
        <w:r w:rsidR="009D5CA6" w:rsidRPr="008140B1">
          <w:rPr>
            <w:rStyle w:val="Hyperlink"/>
            <w:rFonts w:ascii="Trade Gothic LT Std Cn" w:hAnsi="Trade Gothic LT Std Cn" w:cs="Calibri"/>
            <w:sz w:val="18"/>
            <w:szCs w:val="18"/>
          </w:rPr>
          <w:t>http://www.ameristarsecurity.com/</w:t>
        </w:r>
      </w:hyperlink>
    </w:p>
    <w:p w:rsidR="009D5CA6" w:rsidRPr="008140B1" w:rsidRDefault="009D5CA6" w:rsidP="009D5CA6">
      <w:pPr>
        <w:pStyle w:val="Heading3"/>
        <w:ind w:hanging="1440"/>
        <w:rPr>
          <w:rFonts w:ascii="Trade Gothic LT Std Cn" w:hAnsi="Trade Gothic LT Std Cn"/>
        </w:rPr>
      </w:pPr>
      <w:r w:rsidRPr="008140B1">
        <w:rPr>
          <w:rFonts w:ascii="Trade Gothic LT Std Cn" w:hAnsi="Trade Gothic LT Std Cn"/>
        </w:rPr>
        <w:t>United States government and federal agencies may inquire to Ameristar Perimeter Security about procuring the SP M530 vehicle barrier, installation and construction labor through GSA Schedule GS</w:t>
      </w:r>
      <w:r w:rsidRPr="008140B1">
        <w:rPr>
          <w:rFonts w:ascii="Trade Gothic LT Std Cn" w:hAnsi="Trade Gothic LT Std Cn"/>
        </w:rPr>
        <w:noBreakHyphen/>
        <w:t>07F</w:t>
      </w:r>
      <w:r w:rsidRPr="008140B1">
        <w:rPr>
          <w:rFonts w:ascii="Trade Gothic LT Std Cn" w:hAnsi="Trade Gothic LT Std Cn"/>
        </w:rPr>
        <w:noBreakHyphen/>
        <w:t>0183K.</w:t>
      </w:r>
    </w:p>
    <w:p w:rsidR="009D5CA6" w:rsidRPr="008140B1" w:rsidRDefault="009D5CA6" w:rsidP="009D5CA6">
      <w:pPr>
        <w:rPr>
          <w:rFonts w:ascii="Trade Gothic LT Std Cn" w:hAnsi="Trade Gothic LT Std Cn"/>
        </w:rPr>
      </w:pPr>
    </w:p>
    <w:p w:rsidR="009D5CA6" w:rsidRPr="008140B1" w:rsidRDefault="009D5CA6" w:rsidP="009D5CA6">
      <w:pPr>
        <w:pStyle w:val="NoSpacing"/>
        <w:rPr>
          <w:rFonts w:ascii="Trade Gothic LT Std Cn" w:hAnsi="Trade Gothic LT Std Cn"/>
        </w:rPr>
      </w:pPr>
    </w:p>
    <w:p w:rsidR="009D5CA6" w:rsidRPr="00007597" w:rsidRDefault="009D5CA6" w:rsidP="009D5CA6"/>
    <w:p w:rsidR="00FA227B" w:rsidRPr="009D5CA6" w:rsidRDefault="00FA227B" w:rsidP="009D5CA6">
      <w:pPr>
        <w:rPr>
          <w:rStyle w:val="Hyperlink"/>
          <w:color w:val="auto"/>
          <w:u w:val="none"/>
        </w:rPr>
      </w:pPr>
    </w:p>
    <w:sectPr w:rsidR="00FA227B" w:rsidRPr="009D5CA6" w:rsidSect="005E3F18">
      <w:headerReference w:type="default" r:id="rId10"/>
      <w:footerReference w:type="default" r:id="rId11"/>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8E8" w:rsidRDefault="00CE38E8" w:rsidP="00203E6C">
      <w:pPr>
        <w:spacing w:after="0" w:line="240" w:lineRule="auto"/>
      </w:pPr>
      <w:r>
        <w:separator/>
      </w:r>
    </w:p>
  </w:endnote>
  <w:endnote w:type="continuationSeparator" w:id="0">
    <w:p w:rsidR="00CE38E8" w:rsidRDefault="00CE38E8" w:rsidP="0020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SSA Vesta">
    <w:panose1 w:val="00000000000000000000"/>
    <w:charset w:val="00"/>
    <w:family w:val="modern"/>
    <w:notTrueType/>
    <w:pitch w:val="variable"/>
    <w:sig w:usb0="A00000AF" w:usb1="5000214A" w:usb2="00000000" w:usb3="00000000" w:csb0="00000193" w:csb1="00000000"/>
  </w:font>
  <w:font w:name="Trade Gothic LT Std Cn">
    <w:altName w:val="Franklin Gothic Medium Cond"/>
    <w:panose1 w:val="00000000000000000000"/>
    <w:charset w:val="00"/>
    <w:family w:val="swiss"/>
    <w:notTrueType/>
    <w:pitch w:val="variable"/>
    <w:sig w:usb0="00000003" w:usb1="00000000" w:usb2="00000000" w:usb3="00000000" w:csb0="00000001" w:csb1="00000000"/>
  </w:font>
  <w:font w:name="Trade Gothic LT Std Bold">
    <w:altName w:val="Swis721 Blk B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E85" w:rsidRPr="005E3F18" w:rsidRDefault="004B1A6E" w:rsidP="0075271E">
    <w:pPr>
      <w:pStyle w:val="Footer"/>
      <w:jc w:val="right"/>
      <w:rPr>
        <w:rFonts w:ascii="Trade Gothic LT Std Bold" w:hAnsi="Trade Gothic LT Std Bold"/>
        <w:sz w:val="20"/>
        <w:szCs w:val="20"/>
      </w:rPr>
    </w:pPr>
    <w:r w:rsidRPr="005E3F18">
      <w:rPr>
        <w:rFonts w:ascii="Trade Gothic LT Std Bold" w:hAnsi="Trade Gothic LT Std Bold"/>
        <w:sz w:val="20"/>
        <w:szCs w:val="20"/>
      </w:rPr>
      <w:t>Revision 09/26/2019</w:t>
    </w:r>
    <w:r w:rsidR="00022F9D" w:rsidRPr="005E3F18">
      <w:rPr>
        <w:rFonts w:ascii="Trade Gothic LT Std Bold" w:hAnsi="Trade Gothic LT Std Bold"/>
        <w:sz w:val="20"/>
        <w:szCs w:val="20"/>
      </w:rPr>
      <w:ptab w:relativeTo="margin" w:alignment="center" w:leader="none"/>
    </w:r>
    <w:r w:rsidR="00022F9D" w:rsidRPr="005E3F18">
      <w:rPr>
        <w:rFonts w:ascii="Trade Gothic LT Std Bold" w:hAnsi="Trade Gothic LT Std Bold"/>
        <w:sz w:val="20"/>
        <w:szCs w:val="20"/>
      </w:rPr>
      <w:ptab w:relativeTo="margin" w:alignment="right" w:leader="none"/>
    </w:r>
    <w:r w:rsidR="005E3F18" w:rsidRPr="005E3F18">
      <w:rPr>
        <w:rFonts w:ascii="Trade Gothic LT Std Bold" w:hAnsi="Trade Gothic LT Std Bold"/>
        <w:sz w:val="20"/>
        <w:szCs w:val="20"/>
      </w:rPr>
      <w:t xml:space="preserve">Page </w:t>
    </w:r>
    <w:r w:rsidR="005E3F18" w:rsidRPr="005E3F18">
      <w:rPr>
        <w:rFonts w:ascii="Trade Gothic LT Std Bold" w:hAnsi="Trade Gothic LT Std Bold"/>
        <w:bCs/>
        <w:sz w:val="20"/>
        <w:szCs w:val="20"/>
      </w:rPr>
      <w:fldChar w:fldCharType="begin"/>
    </w:r>
    <w:r w:rsidR="005E3F18" w:rsidRPr="005E3F18">
      <w:rPr>
        <w:rFonts w:ascii="Trade Gothic LT Std Bold" w:hAnsi="Trade Gothic LT Std Bold"/>
        <w:bCs/>
        <w:sz w:val="20"/>
        <w:szCs w:val="20"/>
      </w:rPr>
      <w:instrText xml:space="preserve"> PAGE  \* Arabic  \* MERGEFORMAT </w:instrText>
    </w:r>
    <w:r w:rsidR="005E3F18" w:rsidRPr="005E3F18">
      <w:rPr>
        <w:rFonts w:ascii="Trade Gothic LT Std Bold" w:hAnsi="Trade Gothic LT Std Bold"/>
        <w:bCs/>
        <w:sz w:val="20"/>
        <w:szCs w:val="20"/>
      </w:rPr>
      <w:fldChar w:fldCharType="separate"/>
    </w:r>
    <w:r w:rsidR="00C54BAD">
      <w:rPr>
        <w:rFonts w:ascii="Trade Gothic LT Std Bold" w:hAnsi="Trade Gothic LT Std Bold"/>
        <w:bCs/>
        <w:noProof/>
        <w:sz w:val="20"/>
        <w:szCs w:val="20"/>
      </w:rPr>
      <w:t>7</w:t>
    </w:r>
    <w:r w:rsidR="005E3F18" w:rsidRPr="005E3F18">
      <w:rPr>
        <w:rFonts w:ascii="Trade Gothic LT Std Bold" w:hAnsi="Trade Gothic LT Std Bold"/>
        <w:bCs/>
        <w:sz w:val="20"/>
        <w:szCs w:val="20"/>
      </w:rPr>
      <w:fldChar w:fldCharType="end"/>
    </w:r>
    <w:r w:rsidR="005E3F18" w:rsidRPr="005E3F18">
      <w:rPr>
        <w:rFonts w:ascii="Trade Gothic LT Std Bold" w:hAnsi="Trade Gothic LT Std Bold"/>
        <w:sz w:val="20"/>
        <w:szCs w:val="20"/>
      </w:rPr>
      <w:t xml:space="preserve"> of </w:t>
    </w:r>
    <w:r w:rsidR="005E3F18" w:rsidRPr="005E3F18">
      <w:rPr>
        <w:rFonts w:ascii="Trade Gothic LT Std Bold" w:hAnsi="Trade Gothic LT Std Bold"/>
        <w:bCs/>
        <w:sz w:val="20"/>
        <w:szCs w:val="20"/>
      </w:rPr>
      <w:fldChar w:fldCharType="begin"/>
    </w:r>
    <w:r w:rsidR="005E3F18" w:rsidRPr="005E3F18">
      <w:rPr>
        <w:rFonts w:ascii="Trade Gothic LT Std Bold" w:hAnsi="Trade Gothic LT Std Bold"/>
        <w:bCs/>
        <w:sz w:val="20"/>
        <w:szCs w:val="20"/>
      </w:rPr>
      <w:instrText xml:space="preserve"> NUMPAGES  \* Arabic  \* MERGEFORMAT </w:instrText>
    </w:r>
    <w:r w:rsidR="005E3F18" w:rsidRPr="005E3F18">
      <w:rPr>
        <w:rFonts w:ascii="Trade Gothic LT Std Bold" w:hAnsi="Trade Gothic LT Std Bold"/>
        <w:bCs/>
        <w:sz w:val="20"/>
        <w:szCs w:val="20"/>
      </w:rPr>
      <w:fldChar w:fldCharType="separate"/>
    </w:r>
    <w:r w:rsidR="00C54BAD">
      <w:rPr>
        <w:rFonts w:ascii="Trade Gothic LT Std Bold" w:hAnsi="Trade Gothic LT Std Bold"/>
        <w:bCs/>
        <w:noProof/>
        <w:sz w:val="20"/>
        <w:szCs w:val="20"/>
      </w:rPr>
      <w:t>11</w:t>
    </w:r>
    <w:r w:rsidR="005E3F18" w:rsidRPr="005E3F18">
      <w:rPr>
        <w:rFonts w:ascii="Trade Gothic LT Std Bold" w:hAnsi="Trade Gothic LT Std Bold"/>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8E8" w:rsidRDefault="00CE38E8" w:rsidP="00203E6C">
      <w:pPr>
        <w:spacing w:after="0" w:line="240" w:lineRule="auto"/>
      </w:pPr>
      <w:r>
        <w:separator/>
      </w:r>
    </w:p>
  </w:footnote>
  <w:footnote w:type="continuationSeparator" w:id="0">
    <w:p w:rsidR="00CE38E8" w:rsidRDefault="00CE38E8" w:rsidP="0020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18" w:rsidRPr="005E3F18" w:rsidRDefault="005E3F18">
    <w:pPr>
      <w:pStyle w:val="Header"/>
      <w:rPr>
        <w:rFonts w:ascii="Trade Gothic LT Std Cn" w:hAnsi="Trade Gothic LT Std Cn"/>
        <w:b/>
        <w:sz w:val="28"/>
      </w:rPr>
    </w:pPr>
    <w:r>
      <w:rPr>
        <w:rFonts w:ascii="Trade Gothic LT Std Cn" w:hAnsi="Trade Gothic LT Std Cn"/>
        <w:b/>
        <w:sz w:val="28"/>
      </w:rPr>
      <w:t>Ameristar Perimeter Security</w:t>
    </w:r>
    <w:r w:rsidRPr="005E3F18">
      <w:rPr>
        <w:rFonts w:ascii="Trade Gothic LT Std Cn" w:hAnsi="Trade Gothic LT Std Cn"/>
        <w:b/>
        <w:sz w:val="28"/>
      </w:rPr>
      <w:ptab w:relativeTo="margin" w:alignment="center" w:leader="none"/>
    </w:r>
    <w:r w:rsidRPr="005E3F18">
      <w:rPr>
        <w:rFonts w:ascii="Trade Gothic LT Std Cn" w:hAnsi="Trade Gothic LT Std Cn"/>
        <w:b/>
        <w:sz w:val="28"/>
      </w:rPr>
      <w:ptab w:relativeTo="margin" w:alignment="right" w:leader="none"/>
    </w:r>
    <w:r w:rsidR="009D5CA6">
      <w:rPr>
        <w:rFonts w:ascii="Trade Gothic LT Std Cn" w:hAnsi="Trade Gothic LT Std Cn"/>
        <w:b/>
        <w:sz w:val="28"/>
      </w:rPr>
      <w:t xml:space="preserve">M530 Drop Arm </w:t>
    </w:r>
    <w:r>
      <w:rPr>
        <w:rFonts w:ascii="Trade Gothic LT Std Cn" w:hAnsi="Trade Gothic LT Std Cn"/>
        <w:b/>
        <w:sz w:val="28"/>
      </w:rPr>
      <w:t xml:space="preserve">Barrier – </w:t>
    </w:r>
    <w:r w:rsidR="009D5CA6">
      <w:rPr>
        <w:rFonts w:ascii="Trade Gothic LT Std Cn" w:hAnsi="Trade Gothic LT Std Cn"/>
        <w:b/>
        <w:sz w:val="28"/>
      </w:rPr>
      <w:t>M30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84F36"/>
    <w:multiLevelType w:val="multilevel"/>
    <w:tmpl w:val="9AC02DDC"/>
    <w:lvl w:ilvl="0">
      <w:start w:val="1"/>
      <w:numFmt w:val="upperLetter"/>
      <w:pStyle w:val="Lettered"/>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676F62CD"/>
    <w:multiLevelType w:val="multilevel"/>
    <w:tmpl w:val="3848B406"/>
    <w:lvl w:ilvl="0">
      <w:start w:val="2"/>
      <w:numFmt w:val="decimal"/>
      <w:lvlText w:val="%1"/>
      <w:lvlJc w:val="left"/>
      <w:pPr>
        <w:tabs>
          <w:tab w:val="num" w:pos="555"/>
        </w:tabs>
        <w:ind w:left="555" w:hanging="555"/>
      </w:pPr>
      <w:rPr>
        <w:rFonts w:hint="default"/>
      </w:rPr>
    </w:lvl>
    <w:lvl w:ilvl="1">
      <w:start w:val="1"/>
      <w:numFmt w:val="decimalZero"/>
      <w:pStyle w:val="Numbered2"/>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7A436E"/>
    <w:multiLevelType w:val="multilevel"/>
    <w:tmpl w:val="3D2A03F6"/>
    <w:lvl w:ilvl="0">
      <w:start w:val="1"/>
      <w:numFmt w:val="decimal"/>
      <w:pStyle w:val="Heading1"/>
      <w:lvlText w:val="Section %1"/>
      <w:lvlJc w:val="left"/>
      <w:pPr>
        <w:tabs>
          <w:tab w:val="num" w:pos="288"/>
        </w:tabs>
        <w:ind w:left="570" w:hanging="570"/>
      </w:pPr>
      <w:rPr>
        <w:rFonts w:hint="default"/>
      </w:rPr>
    </w:lvl>
    <w:lvl w:ilvl="1">
      <w:start w:val="1"/>
      <w:numFmt w:val="decimalZero"/>
      <w:pStyle w:val="Heading2"/>
      <w:suff w:val="space"/>
      <w:lvlText w:val="%1.%2"/>
      <w:lvlJc w:val="left"/>
      <w:pPr>
        <w:ind w:left="43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tabs>
          <w:tab w:val="num" w:pos="1584"/>
        </w:tabs>
        <w:ind w:left="1584" w:hanging="720"/>
      </w:pPr>
      <w:rPr>
        <w:rFonts w:hint="default"/>
        <w:b w:val="0"/>
        <w:i w:val="0"/>
      </w:rPr>
    </w:lvl>
    <w:lvl w:ilvl="3">
      <w:start w:val="1"/>
      <w:numFmt w:val="decimal"/>
      <w:pStyle w:val="Heading4"/>
      <w:lvlText w:val="%1.%2.%3.%4"/>
      <w:lvlJc w:val="left"/>
      <w:pPr>
        <w:tabs>
          <w:tab w:val="num" w:pos="2304"/>
        </w:tabs>
        <w:ind w:left="2304" w:hanging="1008"/>
      </w:pPr>
      <w:rPr>
        <w:rFonts w:hint="default"/>
        <w:color w:val="auto"/>
        <w:sz w:val="22"/>
        <w:szCs w:val="22"/>
      </w:rPr>
    </w:lvl>
    <w:lvl w:ilvl="4">
      <w:start w:val="1"/>
      <w:numFmt w:val="decimal"/>
      <w:suff w:val="space"/>
      <w:lvlText w:val="%1.%2.%3.%4.%5"/>
      <w:lvlJc w:val="left"/>
      <w:pPr>
        <w:ind w:left="1872"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97"/>
    <w:rsid w:val="0000413D"/>
    <w:rsid w:val="00022F9D"/>
    <w:rsid w:val="000321C8"/>
    <w:rsid w:val="000338C8"/>
    <w:rsid w:val="00034A3C"/>
    <w:rsid w:val="00040BCC"/>
    <w:rsid w:val="00063D78"/>
    <w:rsid w:val="000660E3"/>
    <w:rsid w:val="00070152"/>
    <w:rsid w:val="000753C2"/>
    <w:rsid w:val="000840D5"/>
    <w:rsid w:val="00087AAE"/>
    <w:rsid w:val="000A0E3F"/>
    <w:rsid w:val="000D2168"/>
    <w:rsid w:val="000E0614"/>
    <w:rsid w:val="0016160E"/>
    <w:rsid w:val="001D7F4F"/>
    <w:rsid w:val="001F4E27"/>
    <w:rsid w:val="00203ADE"/>
    <w:rsid w:val="00203E6C"/>
    <w:rsid w:val="00272DAB"/>
    <w:rsid w:val="00273388"/>
    <w:rsid w:val="002B30F1"/>
    <w:rsid w:val="002C7EC8"/>
    <w:rsid w:val="00307D20"/>
    <w:rsid w:val="00331237"/>
    <w:rsid w:val="00353FA6"/>
    <w:rsid w:val="003A461D"/>
    <w:rsid w:val="0040191D"/>
    <w:rsid w:val="00427B30"/>
    <w:rsid w:val="00447497"/>
    <w:rsid w:val="00450E3E"/>
    <w:rsid w:val="00464050"/>
    <w:rsid w:val="004938FE"/>
    <w:rsid w:val="004B1A6E"/>
    <w:rsid w:val="0051587D"/>
    <w:rsid w:val="00535E85"/>
    <w:rsid w:val="005A3ABB"/>
    <w:rsid w:val="005A7309"/>
    <w:rsid w:val="005B12A5"/>
    <w:rsid w:val="005C2CCF"/>
    <w:rsid w:val="005C791A"/>
    <w:rsid w:val="005E3F18"/>
    <w:rsid w:val="006020A0"/>
    <w:rsid w:val="00603D9C"/>
    <w:rsid w:val="00616376"/>
    <w:rsid w:val="00652D3F"/>
    <w:rsid w:val="006813A4"/>
    <w:rsid w:val="00697DB8"/>
    <w:rsid w:val="006A674A"/>
    <w:rsid w:val="006B3A84"/>
    <w:rsid w:val="006B43F9"/>
    <w:rsid w:val="006F29F6"/>
    <w:rsid w:val="00714E78"/>
    <w:rsid w:val="007258BC"/>
    <w:rsid w:val="0075271E"/>
    <w:rsid w:val="0079086D"/>
    <w:rsid w:val="0079213E"/>
    <w:rsid w:val="007F08C9"/>
    <w:rsid w:val="008266AA"/>
    <w:rsid w:val="00872F81"/>
    <w:rsid w:val="00881C30"/>
    <w:rsid w:val="008A4360"/>
    <w:rsid w:val="008C6516"/>
    <w:rsid w:val="008E4DDC"/>
    <w:rsid w:val="008E7C18"/>
    <w:rsid w:val="008F7485"/>
    <w:rsid w:val="00927AFB"/>
    <w:rsid w:val="009374A0"/>
    <w:rsid w:val="00983D4A"/>
    <w:rsid w:val="009849CE"/>
    <w:rsid w:val="009D5CA6"/>
    <w:rsid w:val="009E6E15"/>
    <w:rsid w:val="009F2240"/>
    <w:rsid w:val="00A024F9"/>
    <w:rsid w:val="00A2145E"/>
    <w:rsid w:val="00A305D9"/>
    <w:rsid w:val="00A35D3C"/>
    <w:rsid w:val="00A4452F"/>
    <w:rsid w:val="00A94CA0"/>
    <w:rsid w:val="00AC6D31"/>
    <w:rsid w:val="00AD65B3"/>
    <w:rsid w:val="00B34CF2"/>
    <w:rsid w:val="00B418A4"/>
    <w:rsid w:val="00B73DFD"/>
    <w:rsid w:val="00BB7D97"/>
    <w:rsid w:val="00BC7B89"/>
    <w:rsid w:val="00C3212B"/>
    <w:rsid w:val="00C51941"/>
    <w:rsid w:val="00C54BAD"/>
    <w:rsid w:val="00C55A18"/>
    <w:rsid w:val="00C65558"/>
    <w:rsid w:val="00C826DA"/>
    <w:rsid w:val="00C93866"/>
    <w:rsid w:val="00CD3E39"/>
    <w:rsid w:val="00CD67BB"/>
    <w:rsid w:val="00CE26AB"/>
    <w:rsid w:val="00CE38E8"/>
    <w:rsid w:val="00D36877"/>
    <w:rsid w:val="00D63B12"/>
    <w:rsid w:val="00D763BB"/>
    <w:rsid w:val="00D850CC"/>
    <w:rsid w:val="00D87C6B"/>
    <w:rsid w:val="00DB079F"/>
    <w:rsid w:val="00DC59B7"/>
    <w:rsid w:val="00DC710C"/>
    <w:rsid w:val="00E057E2"/>
    <w:rsid w:val="00E137F7"/>
    <w:rsid w:val="00E34E61"/>
    <w:rsid w:val="00E65566"/>
    <w:rsid w:val="00E67D2A"/>
    <w:rsid w:val="00E903C4"/>
    <w:rsid w:val="00E935DE"/>
    <w:rsid w:val="00EA5D0F"/>
    <w:rsid w:val="00F02310"/>
    <w:rsid w:val="00F1358A"/>
    <w:rsid w:val="00F174FE"/>
    <w:rsid w:val="00F20197"/>
    <w:rsid w:val="00F6500F"/>
    <w:rsid w:val="00F66EDD"/>
    <w:rsid w:val="00F73F39"/>
    <w:rsid w:val="00F75E36"/>
    <w:rsid w:val="00F80320"/>
    <w:rsid w:val="00F806CF"/>
    <w:rsid w:val="00FA227B"/>
    <w:rsid w:val="00FB210C"/>
    <w:rsid w:val="00FC4607"/>
    <w:rsid w:val="00FF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D5CF50-2CE0-405B-9F94-7103E9E4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D20"/>
    <w:pPr>
      <w:keepNext/>
      <w:keepLines/>
      <w:numPr>
        <w:numId w:val="1"/>
      </w:numPr>
      <w:spacing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5C791A"/>
    <w:pPr>
      <w:keepNext/>
      <w:keepLines/>
      <w:numPr>
        <w:ilvl w:val="1"/>
        <w:numId w:val="1"/>
      </w:numPr>
      <w:spacing w:before="40" w:after="0"/>
      <w:outlineLvl w:val="1"/>
    </w:pPr>
    <w:rPr>
      <w:rFonts w:asciiTheme="majorHAnsi" w:eastAsiaTheme="majorEastAsia" w:hAnsiTheme="majorHAnsi" w:cstheme="majorBidi"/>
      <w:b/>
      <w:color w:val="000000" w:themeColor="text1"/>
      <w:sz w:val="24"/>
      <w:szCs w:val="26"/>
      <w:u w:val="single"/>
    </w:rPr>
  </w:style>
  <w:style w:type="paragraph" w:styleId="Heading3">
    <w:name w:val="heading 3"/>
    <w:basedOn w:val="Normal"/>
    <w:next w:val="Normal"/>
    <w:link w:val="Heading3Char"/>
    <w:uiPriority w:val="9"/>
    <w:unhideWhenUsed/>
    <w:qFormat/>
    <w:rsid w:val="008C6516"/>
    <w:pPr>
      <w:keepNext/>
      <w:keepLines/>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5C791A"/>
    <w:pPr>
      <w:keepNext/>
      <w:keepLines/>
      <w:numPr>
        <w:ilvl w:val="3"/>
        <w:numId w:val="1"/>
      </w:numPr>
      <w:spacing w:before="40" w:after="0"/>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qFormat/>
    <w:rsid w:val="00FC4607"/>
    <w:pPr>
      <w:keepNext/>
      <w:keepLines/>
      <w:spacing w:before="40" w:after="0"/>
      <w:outlineLvl w:val="4"/>
    </w:pPr>
    <w:rPr>
      <w:rFonts w:asciiTheme="majorHAnsi" w:eastAsiaTheme="majorEastAsia" w:hAnsiTheme="majorHAnsi" w:cstheme="majorBidi"/>
      <w:color w:val="BF8F00" w:themeColor="accent1" w:themeShade="BF"/>
    </w:rPr>
  </w:style>
  <w:style w:type="paragraph" w:styleId="Heading6">
    <w:name w:val="heading 6"/>
    <w:basedOn w:val="Normal"/>
    <w:next w:val="Normal"/>
    <w:link w:val="Heading6Char"/>
    <w:uiPriority w:val="9"/>
    <w:unhideWhenUsed/>
    <w:qFormat/>
    <w:rsid w:val="00F806CF"/>
    <w:pPr>
      <w:keepNext/>
      <w:keepLines/>
      <w:spacing w:before="40" w:after="0"/>
      <w:outlineLvl w:val="5"/>
    </w:pPr>
    <w:rPr>
      <w:rFonts w:asciiTheme="majorHAnsi" w:eastAsiaTheme="majorEastAsia" w:hAnsiTheme="majorHAnsi" w:cstheme="majorBidi"/>
      <w:color w:val="7F5F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197"/>
    <w:pPr>
      <w:spacing w:after="0" w:line="240" w:lineRule="auto"/>
    </w:pPr>
    <w:rPr>
      <w:rFonts w:eastAsiaTheme="minorEastAsia"/>
    </w:rPr>
  </w:style>
  <w:style w:type="character" w:customStyle="1" w:styleId="NoSpacingChar">
    <w:name w:val="No Spacing Char"/>
    <w:basedOn w:val="DefaultParagraphFont"/>
    <w:link w:val="NoSpacing"/>
    <w:uiPriority w:val="1"/>
    <w:rsid w:val="00F20197"/>
    <w:rPr>
      <w:rFonts w:eastAsiaTheme="minorEastAsia"/>
    </w:rPr>
  </w:style>
  <w:style w:type="paragraph" w:styleId="Title">
    <w:name w:val="Title"/>
    <w:basedOn w:val="Normal"/>
    <w:next w:val="Normal"/>
    <w:link w:val="TitleChar"/>
    <w:uiPriority w:val="10"/>
    <w:qFormat/>
    <w:rsid w:val="00F20197"/>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2019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9086D"/>
    <w:pPr>
      <w:numPr>
        <w:ilvl w:val="1"/>
      </w:numPr>
      <w:spacing w:after="0"/>
      <w:ind w:left="2880"/>
    </w:pPr>
    <w:rPr>
      <w:rFonts w:ascii="Calibri Light" w:eastAsiaTheme="minorEastAsia" w:hAnsi="Calibri Light" w:cs="Times New Roman"/>
      <w:spacing w:val="15"/>
      <w:sz w:val="20"/>
    </w:rPr>
  </w:style>
  <w:style w:type="character" w:customStyle="1" w:styleId="SubtitleChar">
    <w:name w:val="Subtitle Char"/>
    <w:basedOn w:val="DefaultParagraphFont"/>
    <w:link w:val="Subtitle"/>
    <w:uiPriority w:val="11"/>
    <w:rsid w:val="0079086D"/>
    <w:rPr>
      <w:rFonts w:ascii="Calibri Light" w:eastAsiaTheme="minorEastAsia" w:hAnsi="Calibri Light" w:cs="Times New Roman"/>
      <w:spacing w:val="15"/>
      <w:sz w:val="20"/>
    </w:rPr>
  </w:style>
  <w:style w:type="paragraph" w:styleId="Header">
    <w:name w:val="header"/>
    <w:basedOn w:val="Normal"/>
    <w:link w:val="HeaderChar"/>
    <w:uiPriority w:val="99"/>
    <w:unhideWhenUsed/>
    <w:rsid w:val="0020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E6C"/>
  </w:style>
  <w:style w:type="paragraph" w:styleId="Footer">
    <w:name w:val="footer"/>
    <w:basedOn w:val="Normal"/>
    <w:link w:val="FooterChar"/>
    <w:uiPriority w:val="99"/>
    <w:unhideWhenUsed/>
    <w:rsid w:val="0020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E6C"/>
  </w:style>
  <w:style w:type="character" w:customStyle="1" w:styleId="Heading1Char">
    <w:name w:val="Heading 1 Char"/>
    <w:basedOn w:val="DefaultParagraphFont"/>
    <w:link w:val="Heading1"/>
    <w:uiPriority w:val="9"/>
    <w:rsid w:val="00307D20"/>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5C791A"/>
    <w:rPr>
      <w:rFonts w:asciiTheme="majorHAnsi" w:eastAsiaTheme="majorEastAsia" w:hAnsiTheme="majorHAnsi" w:cstheme="majorBidi"/>
      <w:b/>
      <w:color w:val="000000" w:themeColor="text1"/>
      <w:sz w:val="24"/>
      <w:szCs w:val="26"/>
      <w:u w:val="single"/>
    </w:rPr>
  </w:style>
  <w:style w:type="character" w:customStyle="1" w:styleId="Heading3Char">
    <w:name w:val="Heading 3 Char"/>
    <w:basedOn w:val="DefaultParagraphFont"/>
    <w:link w:val="Heading3"/>
    <w:uiPriority w:val="9"/>
    <w:rsid w:val="008C6516"/>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5C791A"/>
    <w:rPr>
      <w:rFonts w:asciiTheme="majorHAnsi" w:eastAsiaTheme="majorEastAsia" w:hAnsiTheme="majorHAnsi" w:cstheme="majorBidi"/>
      <w:iCs/>
      <w:sz w:val="20"/>
    </w:rPr>
  </w:style>
  <w:style w:type="character" w:styleId="Emphasis">
    <w:name w:val="Emphasis"/>
    <w:basedOn w:val="DefaultParagraphFont"/>
    <w:uiPriority w:val="20"/>
    <w:qFormat/>
    <w:rsid w:val="00CD3E39"/>
    <w:rPr>
      <w:i/>
      <w:iCs/>
    </w:rPr>
  </w:style>
  <w:style w:type="character" w:styleId="SubtleEmphasis">
    <w:name w:val="Subtle Emphasis"/>
    <w:basedOn w:val="DefaultParagraphFont"/>
    <w:uiPriority w:val="19"/>
    <w:qFormat/>
    <w:rsid w:val="00CD3E39"/>
    <w:rPr>
      <w:i/>
      <w:iCs/>
      <w:color w:val="404040" w:themeColor="text1" w:themeTint="BF"/>
    </w:rPr>
  </w:style>
  <w:style w:type="character" w:styleId="Hyperlink">
    <w:name w:val="Hyperlink"/>
    <w:basedOn w:val="DefaultParagraphFont"/>
    <w:uiPriority w:val="99"/>
    <w:unhideWhenUsed/>
    <w:rsid w:val="005B12A5"/>
    <w:rPr>
      <w:color w:val="9454C3" w:themeColor="hyperlink"/>
      <w:u w:val="single"/>
    </w:rPr>
  </w:style>
  <w:style w:type="paragraph" w:customStyle="1" w:styleId="Numbered2">
    <w:name w:val="Numbered2"/>
    <w:basedOn w:val="Normal"/>
    <w:rsid w:val="00FC4607"/>
    <w:pPr>
      <w:numPr>
        <w:ilvl w:val="1"/>
        <w:numId w:val="2"/>
      </w:numPr>
      <w:spacing w:before="120" w:after="60" w:line="240" w:lineRule="auto"/>
    </w:pPr>
    <w:rPr>
      <w:rFonts w:ascii="Arial" w:eastAsia="Times New Roman" w:hAnsi="Arial" w:cs="Arial"/>
      <w:b/>
      <w:sz w:val="20"/>
      <w:szCs w:val="20"/>
    </w:rPr>
  </w:style>
  <w:style w:type="character" w:customStyle="1" w:styleId="Heading5Char">
    <w:name w:val="Heading 5 Char"/>
    <w:basedOn w:val="DefaultParagraphFont"/>
    <w:link w:val="Heading5"/>
    <w:uiPriority w:val="9"/>
    <w:rsid w:val="00FC4607"/>
    <w:rPr>
      <w:rFonts w:asciiTheme="majorHAnsi" w:eastAsiaTheme="majorEastAsia" w:hAnsiTheme="majorHAnsi" w:cstheme="majorBidi"/>
      <w:color w:val="BF8F00" w:themeColor="accent1" w:themeShade="BF"/>
    </w:rPr>
  </w:style>
  <w:style w:type="character" w:styleId="IntenseEmphasis">
    <w:name w:val="Intense Emphasis"/>
    <w:basedOn w:val="DefaultParagraphFont"/>
    <w:uiPriority w:val="21"/>
    <w:qFormat/>
    <w:rsid w:val="00F806CF"/>
    <w:rPr>
      <w:i/>
      <w:iCs/>
      <w:color w:val="FFC000" w:themeColor="accent1"/>
    </w:rPr>
  </w:style>
  <w:style w:type="character" w:styleId="Strong">
    <w:name w:val="Strong"/>
    <w:basedOn w:val="DefaultParagraphFont"/>
    <w:uiPriority w:val="22"/>
    <w:qFormat/>
    <w:rsid w:val="00F806CF"/>
    <w:rPr>
      <w:b/>
      <w:bCs/>
    </w:rPr>
  </w:style>
  <w:style w:type="paragraph" w:styleId="Quote">
    <w:name w:val="Quote"/>
    <w:basedOn w:val="Normal"/>
    <w:next w:val="Normal"/>
    <w:link w:val="QuoteChar"/>
    <w:uiPriority w:val="29"/>
    <w:qFormat/>
    <w:rsid w:val="00F806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806CF"/>
    <w:rPr>
      <w:i/>
      <w:iCs/>
      <w:color w:val="404040" w:themeColor="text1" w:themeTint="BF"/>
    </w:rPr>
  </w:style>
  <w:style w:type="paragraph" w:styleId="IntenseQuote">
    <w:name w:val="Intense Quote"/>
    <w:basedOn w:val="Normal"/>
    <w:next w:val="Normal"/>
    <w:link w:val="IntenseQuoteChar"/>
    <w:uiPriority w:val="30"/>
    <w:qFormat/>
    <w:rsid w:val="00F806CF"/>
    <w:pPr>
      <w:pBdr>
        <w:top w:val="single" w:sz="4" w:space="10" w:color="FFC000" w:themeColor="accent1"/>
        <w:bottom w:val="single" w:sz="4" w:space="10" w:color="FFC000" w:themeColor="accent1"/>
      </w:pBdr>
      <w:spacing w:before="360" w:after="360"/>
      <w:ind w:left="864" w:right="864"/>
      <w:jc w:val="center"/>
    </w:pPr>
    <w:rPr>
      <w:i/>
      <w:iCs/>
      <w:color w:val="FFC000" w:themeColor="accent1"/>
    </w:rPr>
  </w:style>
  <w:style w:type="character" w:customStyle="1" w:styleId="IntenseQuoteChar">
    <w:name w:val="Intense Quote Char"/>
    <w:basedOn w:val="DefaultParagraphFont"/>
    <w:link w:val="IntenseQuote"/>
    <w:uiPriority w:val="30"/>
    <w:rsid w:val="00F806CF"/>
    <w:rPr>
      <w:i/>
      <w:iCs/>
      <w:color w:val="FFC000" w:themeColor="accent1"/>
    </w:rPr>
  </w:style>
  <w:style w:type="character" w:styleId="SubtleReference">
    <w:name w:val="Subtle Reference"/>
    <w:basedOn w:val="DefaultParagraphFont"/>
    <w:uiPriority w:val="31"/>
    <w:qFormat/>
    <w:rsid w:val="00F806CF"/>
    <w:rPr>
      <w:smallCaps/>
      <w:color w:val="5A5A5A" w:themeColor="text1" w:themeTint="A5"/>
    </w:rPr>
  </w:style>
  <w:style w:type="character" w:styleId="IntenseReference">
    <w:name w:val="Intense Reference"/>
    <w:basedOn w:val="DefaultParagraphFont"/>
    <w:uiPriority w:val="32"/>
    <w:qFormat/>
    <w:rsid w:val="00F806CF"/>
    <w:rPr>
      <w:b/>
      <w:bCs/>
      <w:smallCaps/>
      <w:color w:val="FFC000" w:themeColor="accent1"/>
      <w:spacing w:val="5"/>
    </w:rPr>
  </w:style>
  <w:style w:type="character" w:styleId="BookTitle">
    <w:name w:val="Book Title"/>
    <w:basedOn w:val="DefaultParagraphFont"/>
    <w:uiPriority w:val="33"/>
    <w:qFormat/>
    <w:rsid w:val="00F806CF"/>
    <w:rPr>
      <w:b/>
      <w:bCs/>
      <w:i/>
      <w:iCs/>
      <w:spacing w:val="5"/>
    </w:rPr>
  </w:style>
  <w:style w:type="paragraph" w:styleId="ListParagraph">
    <w:name w:val="List Paragraph"/>
    <w:basedOn w:val="Normal"/>
    <w:uiPriority w:val="34"/>
    <w:qFormat/>
    <w:rsid w:val="00F806CF"/>
    <w:pPr>
      <w:ind w:left="720"/>
      <w:contextualSpacing/>
    </w:pPr>
  </w:style>
  <w:style w:type="character" w:customStyle="1" w:styleId="Heading6Char">
    <w:name w:val="Heading 6 Char"/>
    <w:basedOn w:val="DefaultParagraphFont"/>
    <w:link w:val="Heading6"/>
    <w:uiPriority w:val="9"/>
    <w:rsid w:val="00F806CF"/>
    <w:rPr>
      <w:rFonts w:asciiTheme="majorHAnsi" w:eastAsiaTheme="majorEastAsia" w:hAnsiTheme="majorHAnsi" w:cstheme="majorBidi"/>
      <w:color w:val="7F5F00" w:themeColor="accent1" w:themeShade="7F"/>
    </w:rPr>
  </w:style>
  <w:style w:type="paragraph" w:styleId="BodyTextIndent2">
    <w:name w:val="Body Text Indent 2"/>
    <w:basedOn w:val="Normal"/>
    <w:link w:val="BodyTextIndent2Char"/>
    <w:semiHidden/>
    <w:rsid w:val="00F806CF"/>
    <w:pPr>
      <w:spacing w:after="0" w:line="240" w:lineRule="auto"/>
      <w:ind w:left="540"/>
    </w:pPr>
    <w:rPr>
      <w:rFonts w:ascii="Univers" w:eastAsia="Times New Roman" w:hAnsi="Univers" w:cs="Times New Roman"/>
      <w:sz w:val="20"/>
      <w:szCs w:val="20"/>
    </w:rPr>
  </w:style>
  <w:style w:type="character" w:customStyle="1" w:styleId="BodyTextIndent2Char">
    <w:name w:val="Body Text Indent 2 Char"/>
    <w:basedOn w:val="DefaultParagraphFont"/>
    <w:link w:val="BodyTextIndent2"/>
    <w:semiHidden/>
    <w:rsid w:val="00F806CF"/>
    <w:rPr>
      <w:rFonts w:ascii="Univers" w:eastAsia="Times New Roman" w:hAnsi="Univers" w:cs="Times New Roman"/>
      <w:sz w:val="20"/>
      <w:szCs w:val="20"/>
    </w:rPr>
  </w:style>
  <w:style w:type="paragraph" w:customStyle="1" w:styleId="Lettered">
    <w:name w:val="Lettered"/>
    <w:basedOn w:val="Header"/>
    <w:rsid w:val="00A94CA0"/>
    <w:pPr>
      <w:numPr>
        <w:numId w:val="3"/>
      </w:numPr>
      <w:tabs>
        <w:tab w:val="clear" w:pos="907"/>
        <w:tab w:val="clear" w:pos="4680"/>
        <w:tab w:val="clear" w:pos="9360"/>
        <w:tab w:val="left" w:pos="360"/>
      </w:tabs>
      <w:spacing w:after="60"/>
      <w:ind w:left="0" w:firstLine="0"/>
    </w:pPr>
    <w:rPr>
      <w:rFonts w:ascii="Arial" w:eastAsia="Times New Roman" w:hAnsi="Arial" w:cs="Arial"/>
      <w:sz w:val="20"/>
      <w:szCs w:val="20"/>
    </w:rPr>
  </w:style>
  <w:style w:type="paragraph" w:styleId="Revision">
    <w:name w:val="Revision"/>
    <w:hidden/>
    <w:uiPriority w:val="99"/>
    <w:semiHidden/>
    <w:rsid w:val="00F73F39"/>
    <w:pPr>
      <w:spacing w:after="0" w:line="240" w:lineRule="auto"/>
    </w:pPr>
  </w:style>
  <w:style w:type="paragraph" w:styleId="BalloonText">
    <w:name w:val="Balloon Text"/>
    <w:basedOn w:val="Normal"/>
    <w:link w:val="BalloonTextChar"/>
    <w:uiPriority w:val="99"/>
    <w:semiHidden/>
    <w:unhideWhenUsed/>
    <w:rsid w:val="0007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3C2"/>
    <w:rPr>
      <w:rFonts w:ascii="Segoe UI" w:hAnsi="Segoe UI" w:cs="Segoe UI"/>
      <w:sz w:val="18"/>
      <w:szCs w:val="18"/>
    </w:rPr>
  </w:style>
  <w:style w:type="paragraph" w:customStyle="1" w:styleId="Default">
    <w:name w:val="Default"/>
    <w:rsid w:val="006020A0"/>
    <w:pPr>
      <w:autoSpaceDE w:val="0"/>
      <w:autoSpaceDN w:val="0"/>
      <w:adjustRightInd w:val="0"/>
      <w:spacing w:after="0" w:line="240" w:lineRule="auto"/>
    </w:pPr>
    <w:rPr>
      <w:rFonts w:ascii="ASSA Vesta" w:hAnsi="ASSA Vesta" w:cs="ASSA Vesta"/>
      <w:color w:val="000000"/>
      <w:sz w:val="24"/>
      <w:szCs w:val="24"/>
    </w:rPr>
  </w:style>
  <w:style w:type="paragraph" w:customStyle="1" w:styleId="Pa2">
    <w:name w:val="Pa2"/>
    <w:basedOn w:val="Default"/>
    <w:next w:val="Default"/>
    <w:uiPriority w:val="99"/>
    <w:rsid w:val="006020A0"/>
    <w:pPr>
      <w:spacing w:line="241" w:lineRule="atLeast"/>
    </w:pPr>
    <w:rPr>
      <w:rFonts w:cstheme="minorBidi"/>
      <w:color w:val="auto"/>
    </w:rPr>
  </w:style>
  <w:style w:type="character" w:customStyle="1" w:styleId="A6">
    <w:name w:val="A6"/>
    <w:uiPriority w:val="99"/>
    <w:rsid w:val="006020A0"/>
    <w:rPr>
      <w:rFonts w:cs="ASSA Vesta"/>
      <w:color w:val="221E1F"/>
      <w:sz w:val="22"/>
      <w:szCs w:val="22"/>
    </w:rPr>
  </w:style>
  <w:style w:type="character" w:styleId="CommentReference">
    <w:name w:val="annotation reference"/>
    <w:basedOn w:val="DefaultParagraphFont"/>
    <w:uiPriority w:val="99"/>
    <w:semiHidden/>
    <w:unhideWhenUsed/>
    <w:rsid w:val="009D5CA6"/>
    <w:rPr>
      <w:sz w:val="16"/>
      <w:szCs w:val="16"/>
    </w:rPr>
  </w:style>
  <w:style w:type="paragraph" w:styleId="CommentText">
    <w:name w:val="annotation text"/>
    <w:basedOn w:val="Normal"/>
    <w:link w:val="CommentTextChar"/>
    <w:uiPriority w:val="99"/>
    <w:semiHidden/>
    <w:unhideWhenUsed/>
    <w:rsid w:val="009D5CA6"/>
    <w:pPr>
      <w:spacing w:line="240" w:lineRule="auto"/>
    </w:pPr>
    <w:rPr>
      <w:sz w:val="20"/>
      <w:szCs w:val="20"/>
    </w:rPr>
  </w:style>
  <w:style w:type="character" w:customStyle="1" w:styleId="CommentTextChar">
    <w:name w:val="Comment Text Char"/>
    <w:basedOn w:val="DefaultParagraphFont"/>
    <w:link w:val="CommentText"/>
    <w:uiPriority w:val="99"/>
    <w:semiHidden/>
    <w:rsid w:val="009D5CA6"/>
    <w:rPr>
      <w:sz w:val="20"/>
      <w:szCs w:val="20"/>
    </w:rPr>
  </w:style>
  <w:style w:type="paragraph" w:styleId="CommentSubject">
    <w:name w:val="annotation subject"/>
    <w:basedOn w:val="CommentText"/>
    <w:next w:val="CommentText"/>
    <w:link w:val="CommentSubjectChar"/>
    <w:uiPriority w:val="99"/>
    <w:semiHidden/>
    <w:unhideWhenUsed/>
    <w:rsid w:val="009D5CA6"/>
    <w:rPr>
      <w:b/>
      <w:bCs/>
    </w:rPr>
  </w:style>
  <w:style w:type="character" w:customStyle="1" w:styleId="CommentSubjectChar">
    <w:name w:val="Comment Subject Char"/>
    <w:basedOn w:val="CommentTextChar"/>
    <w:link w:val="CommentSubject"/>
    <w:uiPriority w:val="99"/>
    <w:semiHidden/>
    <w:rsid w:val="009D5C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meristarsecurity.com/"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FFC000"/>
      </a:accent1>
      <a:accent2>
        <a:srgbClr val="FFC000"/>
      </a:accent2>
      <a:accent3>
        <a:srgbClr val="FFFF00"/>
      </a:accent3>
      <a:accent4>
        <a:srgbClr val="FFC000"/>
      </a:accent4>
      <a:accent5>
        <a:srgbClr val="FFFF00"/>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2AFBC2-F513-4805-B40E-BED05AC2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3945</Words>
  <Characters>21663</Characters>
  <Application>Microsoft Office Word</Application>
  <DocSecurity>0</DocSecurity>
  <Lines>1444</Lines>
  <Paragraphs>1024</Paragraphs>
  <ScaleCrop>false</ScaleCrop>
  <HeadingPairs>
    <vt:vector size="2" baseType="variant">
      <vt:variant>
        <vt:lpstr>Title</vt:lpstr>
      </vt:variant>
      <vt:variant>
        <vt:i4>1</vt:i4>
      </vt:variant>
    </vt:vector>
  </HeadingPairs>
  <TitlesOfParts>
    <vt:vector size="1" baseType="lpstr">
      <vt:lpstr>Hydraulic Wedge Barrier - Sentinel</vt:lpstr>
    </vt:vector>
  </TitlesOfParts>
  <Company>Ameristar Scurity Products</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 Wedge Barrier - Sentinel</dc:title>
  <dc:subject>Installation Manual</dc:subject>
  <dc:creator>Ameristar Security</dc:creator>
  <cp:keywords>class='Public'</cp:keywords>
  <cp:lastModifiedBy>Chandler, Brad</cp:lastModifiedBy>
  <cp:revision>5</cp:revision>
  <cp:lastPrinted>2014-06-11T19:13:00Z</cp:lastPrinted>
  <dcterms:created xsi:type="dcterms:W3CDTF">2019-10-15T14:36:00Z</dcterms:created>
  <dcterms:modified xsi:type="dcterms:W3CDTF">2019-10-28T20:39:00Z</dcterms:modified>
</cp:coreProperties>
</file>